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20D60">
      <w:pPr>
        <w:spacing w:line="580" w:lineRule="exact"/>
        <w:jc w:val="center"/>
        <w:rPr>
          <w:rFonts w:hint="eastAsia" w:ascii="宋体" w:hAnsi="宋体" w:eastAsia="宋体"/>
          <w:b/>
          <w:bCs/>
          <w:sz w:val="36"/>
          <w:szCs w:val="40"/>
          <w:lang w:val="en-US" w:eastAsia="zh-CN"/>
        </w:rPr>
      </w:pPr>
      <w:bookmarkStart w:id="3" w:name="_GoBack"/>
      <w:r>
        <w:rPr>
          <w:rFonts w:hint="eastAsia" w:ascii="宋体" w:hAnsi="宋体" w:eastAsia="宋体"/>
          <w:b/>
          <w:bCs/>
          <w:sz w:val="36"/>
          <w:szCs w:val="40"/>
          <w:lang w:val="en-US" w:eastAsia="zh-CN"/>
        </w:rPr>
        <w:t>滨华新材料粉煤灰、炉渣、脱硫石膏、脱硫污泥</w:t>
      </w:r>
    </w:p>
    <w:p w14:paraId="7ABD13FF">
      <w:pPr>
        <w:spacing w:line="580" w:lineRule="exact"/>
        <w:jc w:val="center"/>
        <w:rPr>
          <w:rFonts w:hint="eastAsia" w:ascii="宋体" w:hAnsi="宋体" w:eastAsia="宋体"/>
          <w:b/>
          <w:bCs/>
          <w:sz w:val="36"/>
          <w:szCs w:val="40"/>
        </w:rPr>
      </w:pPr>
      <w:r>
        <w:rPr>
          <w:rFonts w:hint="eastAsia" w:ascii="宋体" w:hAnsi="宋体" w:eastAsia="宋体"/>
          <w:b/>
          <w:bCs/>
          <w:sz w:val="36"/>
          <w:szCs w:val="40"/>
          <w:lang w:val="en-US" w:eastAsia="zh-CN"/>
        </w:rPr>
        <w:t>委外</w:t>
      </w:r>
      <w:r>
        <w:rPr>
          <w:rFonts w:hint="eastAsia" w:ascii="宋体" w:hAnsi="宋体" w:eastAsia="宋体"/>
          <w:b/>
          <w:bCs/>
          <w:sz w:val="36"/>
          <w:szCs w:val="40"/>
        </w:rPr>
        <w:t>处置</w:t>
      </w:r>
      <w:r>
        <w:rPr>
          <w:rFonts w:hint="eastAsia" w:ascii="宋体" w:hAnsi="宋体" w:eastAsia="宋体"/>
          <w:b/>
          <w:bCs/>
          <w:sz w:val="36"/>
          <w:szCs w:val="40"/>
          <w:lang w:val="en-US" w:eastAsia="zh-CN"/>
        </w:rPr>
        <w:t>服务商</w:t>
      </w:r>
      <w:r>
        <w:rPr>
          <w:rFonts w:hint="eastAsia" w:ascii="宋体" w:hAnsi="宋体" w:eastAsia="宋体"/>
          <w:b/>
          <w:bCs/>
          <w:sz w:val="36"/>
          <w:szCs w:val="40"/>
        </w:rPr>
        <w:t>寻源公告</w:t>
      </w:r>
    </w:p>
    <w:p w14:paraId="3B1DFDA5">
      <w:pPr>
        <w:spacing w:line="580" w:lineRule="exact"/>
        <w:ind w:firstLine="723" w:firstLineChars="200"/>
        <w:rPr>
          <w:rFonts w:hint="eastAsia" w:ascii="宋体" w:hAnsi="宋体" w:eastAsia="宋体"/>
          <w:b/>
          <w:bCs/>
          <w:sz w:val="36"/>
          <w:szCs w:val="40"/>
        </w:rPr>
      </w:pPr>
    </w:p>
    <w:p w14:paraId="247B55A3">
      <w:pPr>
        <w:spacing w:line="580" w:lineRule="exact"/>
        <w:ind w:firstLine="640" w:firstLineChars="200"/>
        <w:rPr>
          <w:rFonts w:hint="eastAsia" w:ascii="仿宋" w:hAnsi="仿宋" w:eastAsia="仿宋"/>
          <w:color w:val="000000" w:themeColor="text1"/>
          <w:sz w:val="32"/>
          <w:szCs w:val="36"/>
          <w14:textFill>
            <w14:solidFill>
              <w14:schemeClr w14:val="tx1"/>
            </w14:solidFill>
          </w14:textFill>
        </w:rPr>
      </w:pPr>
      <w:r>
        <w:rPr>
          <w:rFonts w:hint="eastAsia" w:ascii="仿宋" w:hAnsi="仿宋" w:eastAsia="仿宋"/>
          <w:color w:val="000000" w:themeColor="text1"/>
          <w:sz w:val="32"/>
          <w:szCs w:val="36"/>
          <w14:textFill>
            <w14:solidFill>
              <w14:schemeClr w14:val="tx1"/>
            </w14:solidFill>
          </w14:textFill>
        </w:rPr>
        <w:t>为持续提升</w:t>
      </w:r>
      <w:r>
        <w:rPr>
          <w:rFonts w:hint="eastAsia" w:ascii="仿宋" w:hAnsi="仿宋" w:eastAsia="仿宋"/>
          <w:color w:val="000000" w:themeColor="text1"/>
          <w:sz w:val="32"/>
          <w:szCs w:val="36"/>
          <w:highlight w:val="none"/>
          <w14:textFill>
            <w14:solidFill>
              <w14:schemeClr w14:val="tx1"/>
            </w14:solidFill>
          </w14:textFill>
        </w:rPr>
        <w:t>滨化集团固体废物管理工作，确保固体废物合</w:t>
      </w:r>
      <w:r>
        <w:rPr>
          <w:rFonts w:hint="eastAsia" w:ascii="仿宋" w:hAnsi="仿宋" w:eastAsia="仿宋"/>
          <w:color w:val="000000" w:themeColor="text1"/>
          <w:sz w:val="32"/>
          <w:szCs w:val="36"/>
          <w14:textFill>
            <w14:solidFill>
              <w14:schemeClr w14:val="tx1"/>
            </w14:solidFill>
          </w14:textFill>
        </w:rPr>
        <w:t>规合法处置，计划对</w:t>
      </w:r>
      <w:r>
        <w:rPr>
          <w:rFonts w:hint="eastAsia" w:ascii="仿宋" w:hAnsi="仿宋" w:eastAsia="仿宋"/>
          <w:color w:val="000000" w:themeColor="text1"/>
          <w:sz w:val="32"/>
          <w:szCs w:val="36"/>
          <w:lang w:val="en-US" w:eastAsia="zh-CN"/>
          <w14:textFill>
            <w14:solidFill>
              <w14:schemeClr w14:val="tx1"/>
            </w14:solidFill>
          </w14:textFill>
        </w:rPr>
        <w:t>滨华新材料</w:t>
      </w:r>
      <w:r>
        <w:rPr>
          <w:rFonts w:hint="eastAsia" w:ascii="仿宋" w:hAnsi="仿宋" w:eastAsia="仿宋"/>
          <w:color w:val="000000" w:themeColor="text1"/>
          <w:sz w:val="32"/>
          <w:szCs w:val="36"/>
          <w:lang w:eastAsia="zh-CN"/>
          <w14:textFill>
            <w14:solidFill>
              <w14:schemeClr w14:val="tx1"/>
            </w14:solidFill>
          </w14:textFill>
        </w:rPr>
        <w:t>粉煤灰、炉渣、</w:t>
      </w:r>
      <w:r>
        <w:rPr>
          <w:rFonts w:hint="eastAsia" w:ascii="仿宋" w:hAnsi="仿宋" w:eastAsia="仿宋"/>
          <w:color w:val="000000" w:themeColor="text1"/>
          <w:sz w:val="32"/>
          <w:szCs w:val="36"/>
          <w:lang w:val="en-US" w:eastAsia="zh-CN"/>
          <w14:textFill>
            <w14:solidFill>
              <w14:schemeClr w14:val="tx1"/>
            </w14:solidFill>
          </w14:textFill>
        </w:rPr>
        <w:t>脱硫</w:t>
      </w:r>
      <w:r>
        <w:rPr>
          <w:rFonts w:hint="eastAsia" w:ascii="仿宋" w:hAnsi="仿宋" w:eastAsia="仿宋"/>
          <w:color w:val="000000" w:themeColor="text1"/>
          <w:sz w:val="32"/>
          <w:szCs w:val="36"/>
          <w:lang w:eastAsia="zh-CN"/>
          <w14:textFill>
            <w14:solidFill>
              <w14:schemeClr w14:val="tx1"/>
            </w14:solidFill>
          </w14:textFill>
        </w:rPr>
        <w:t>石膏、脱硫污泥</w:t>
      </w:r>
      <w:r>
        <w:rPr>
          <w:rFonts w:hint="eastAsia" w:ascii="仿宋" w:hAnsi="仿宋" w:eastAsia="仿宋"/>
          <w:color w:val="000000" w:themeColor="text1"/>
          <w:sz w:val="32"/>
          <w:szCs w:val="36"/>
          <w14:textFill>
            <w14:solidFill>
              <w14:schemeClr w14:val="tx1"/>
            </w14:solidFill>
          </w14:textFill>
        </w:rPr>
        <w:t>进行公开处置，诚挚欢迎信誉佳、实力强、资质好的单位前来报名，请有意向的单位在本公告规定时间内提交报名材料。相关信息公告如下：</w:t>
      </w:r>
    </w:p>
    <w:p w14:paraId="2D5C73A3">
      <w:pPr>
        <w:spacing w:line="580" w:lineRule="exact"/>
        <w:ind w:firstLine="643" w:firstLineChars="200"/>
        <w:rPr>
          <w:rFonts w:hint="eastAsia" w:ascii="仿宋" w:hAnsi="仿宋" w:eastAsia="仿宋"/>
          <w:b/>
          <w:bCs/>
          <w:sz w:val="32"/>
          <w:szCs w:val="32"/>
        </w:rPr>
      </w:pPr>
      <w:r>
        <w:rPr>
          <w:rFonts w:hint="eastAsia" w:ascii="仿宋" w:hAnsi="仿宋" w:eastAsia="仿宋"/>
          <w:b/>
          <w:bCs/>
          <w:sz w:val="32"/>
          <w:szCs w:val="32"/>
        </w:rPr>
        <w:t>一、</w:t>
      </w:r>
      <w:r>
        <w:rPr>
          <w:rFonts w:ascii="仿宋" w:hAnsi="仿宋" w:eastAsia="仿宋"/>
          <w:b/>
          <w:bCs/>
          <w:sz w:val="32"/>
          <w:szCs w:val="32"/>
        </w:rPr>
        <w:t>招标项目</w:t>
      </w:r>
      <w:r>
        <w:rPr>
          <w:rFonts w:hint="eastAsia" w:ascii="仿宋" w:hAnsi="仿宋" w:eastAsia="仿宋"/>
          <w:b/>
          <w:bCs/>
          <w:sz w:val="32"/>
          <w:szCs w:val="32"/>
        </w:rPr>
        <w:t>基本情况</w:t>
      </w:r>
    </w:p>
    <w:p w14:paraId="1EB5C78A">
      <w:pPr>
        <w:keepNext w:val="0"/>
        <w:keepLines w:val="0"/>
        <w:pageBreakBefore w:val="0"/>
        <w:widowControl w:val="0"/>
        <w:kinsoku/>
        <w:wordWrap/>
        <w:overflowPunct/>
        <w:topLinePunct w:val="0"/>
        <w:autoSpaceDE/>
        <w:autoSpaceDN/>
        <w:bidi w:val="0"/>
        <w:adjustRightInd/>
        <w:snapToGrid/>
        <w:spacing w:line="580" w:lineRule="exact"/>
        <w:ind w:left="630" w:leftChars="300" w:firstLine="0" w:firstLineChars="0"/>
        <w:jc w:val="left"/>
        <w:textAlignment w:val="auto"/>
        <w:rPr>
          <w:rFonts w:hint="eastAsia" w:ascii="仿宋" w:hAnsi="仿宋" w:eastAsia="仿宋"/>
          <w:color w:val="000000" w:themeColor="text1"/>
          <w:sz w:val="32"/>
          <w:szCs w:val="36"/>
          <w14:textFill>
            <w14:solidFill>
              <w14:schemeClr w14:val="tx1"/>
            </w14:solidFill>
          </w14:textFill>
        </w:rPr>
      </w:pPr>
      <w:r>
        <w:rPr>
          <w:rFonts w:hint="eastAsia" w:ascii="仿宋" w:hAnsi="仿宋" w:eastAsia="仿宋"/>
          <w:sz w:val="32"/>
          <w:szCs w:val="32"/>
        </w:rPr>
        <w:t>项目名称：</w:t>
      </w:r>
      <w:r>
        <w:rPr>
          <w:rFonts w:hint="eastAsia" w:ascii="仿宋" w:hAnsi="仿宋" w:eastAsia="仿宋"/>
          <w:color w:val="000000" w:themeColor="text1"/>
          <w:sz w:val="32"/>
          <w:szCs w:val="36"/>
          <w14:textFill>
            <w14:solidFill>
              <w14:schemeClr w14:val="tx1"/>
            </w14:solidFill>
          </w14:textFill>
        </w:rPr>
        <w:t>滨华新材料粉煤灰、炉渣、脱硫石膏、脱硫污泥委外处置</w:t>
      </w:r>
    </w:p>
    <w:p w14:paraId="06FFDE77">
      <w:pPr>
        <w:spacing w:line="580" w:lineRule="exact"/>
        <w:ind w:left="2230" w:leftChars="300" w:hanging="1600" w:hangingChars="500"/>
        <w:jc w:val="left"/>
        <w:rPr>
          <w:rFonts w:hint="eastAsia" w:ascii="仿宋" w:hAnsi="仿宋" w:eastAsia="仿宋"/>
          <w:sz w:val="32"/>
          <w:szCs w:val="32"/>
        </w:rPr>
      </w:pPr>
      <w:r>
        <w:rPr>
          <w:rFonts w:hint="eastAsia" w:ascii="仿宋" w:hAnsi="仿宋" w:eastAsia="仿宋"/>
          <w:color w:val="000000" w:themeColor="text1"/>
          <w:sz w:val="32"/>
          <w:szCs w:val="36"/>
          <w14:textFill>
            <w14:solidFill>
              <w14:schemeClr w14:val="tx1"/>
            </w14:solidFill>
          </w14:textFill>
        </w:rPr>
        <w:t>项目地点：</w:t>
      </w:r>
      <w:r>
        <w:rPr>
          <w:rFonts w:hint="eastAsia" w:ascii="仿宋" w:hAnsi="仿宋" w:eastAsia="仿宋"/>
          <w:color w:val="000000" w:themeColor="text1"/>
          <w:sz w:val="32"/>
          <w:szCs w:val="36"/>
          <w:lang w:val="en-US" w:eastAsia="zh-CN"/>
          <w14:textFill>
            <w14:solidFill>
              <w14:schemeClr w14:val="tx1"/>
            </w14:solidFill>
          </w14:textFill>
        </w:rPr>
        <w:t>滨州市</w:t>
      </w:r>
      <w:r>
        <w:rPr>
          <w:rFonts w:hint="eastAsia" w:ascii="仿宋" w:hAnsi="仿宋" w:eastAsia="仿宋"/>
          <w:sz w:val="32"/>
          <w:szCs w:val="32"/>
        </w:rPr>
        <w:t>北海新区</w:t>
      </w:r>
    </w:p>
    <w:p w14:paraId="2F895350">
      <w:pPr>
        <w:spacing w:line="580" w:lineRule="exact"/>
        <w:ind w:left="2230" w:leftChars="300" w:hanging="1600" w:hangingChars="500"/>
        <w:jc w:val="left"/>
        <w:rPr>
          <w:rFonts w:hint="default" w:ascii="仿宋" w:hAnsi="仿宋" w:eastAsia="仿宋"/>
          <w:sz w:val="32"/>
          <w:szCs w:val="32"/>
          <w:lang w:val="en-US" w:eastAsia="zh-CN"/>
        </w:rPr>
      </w:pPr>
      <w:r>
        <w:rPr>
          <w:rFonts w:hint="eastAsia" w:ascii="仿宋" w:hAnsi="仿宋" w:eastAsia="仿宋"/>
          <w:sz w:val="32"/>
          <w:szCs w:val="32"/>
          <w:lang w:val="en-US" w:eastAsia="zh-CN"/>
        </w:rPr>
        <w:t>服务期限：1年（具体日期以签订合同为准）</w:t>
      </w:r>
    </w:p>
    <w:p w14:paraId="54ED92D2">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招标项目：</w:t>
      </w:r>
    </w:p>
    <w:tbl>
      <w:tblPr>
        <w:tblStyle w:val="5"/>
        <w:tblW w:w="4827" w:type="pct"/>
        <w:tblInd w:w="0" w:type="dxa"/>
        <w:tblLayout w:type="fixed"/>
        <w:tblCellMar>
          <w:top w:w="0" w:type="dxa"/>
          <w:left w:w="108" w:type="dxa"/>
          <w:bottom w:w="0" w:type="dxa"/>
          <w:right w:w="108" w:type="dxa"/>
        </w:tblCellMar>
      </w:tblPr>
      <w:tblGrid>
        <w:gridCol w:w="826"/>
        <w:gridCol w:w="2251"/>
        <w:gridCol w:w="2205"/>
        <w:gridCol w:w="2008"/>
        <w:gridCol w:w="1129"/>
      </w:tblGrid>
      <w:tr w14:paraId="5356FA5B">
        <w:tblPrEx>
          <w:tblCellMar>
            <w:top w:w="0" w:type="dxa"/>
            <w:left w:w="108" w:type="dxa"/>
            <w:bottom w:w="0" w:type="dxa"/>
            <w:right w:w="108" w:type="dxa"/>
          </w:tblCellMar>
        </w:tblPrEx>
        <w:trPr>
          <w:trHeight w:val="655" w:hRule="atLeast"/>
        </w:trPr>
        <w:tc>
          <w:tcPr>
            <w:tcW w:w="490" w:type="pct"/>
            <w:tcBorders>
              <w:top w:val="single" w:color="000000" w:sz="4" w:space="0"/>
              <w:left w:val="single" w:color="000000" w:sz="4" w:space="0"/>
              <w:bottom w:val="single" w:color="auto" w:sz="4" w:space="0"/>
              <w:right w:val="single" w:color="000000" w:sz="4" w:space="0"/>
            </w:tcBorders>
            <w:vAlign w:val="center"/>
          </w:tcPr>
          <w:p w14:paraId="74D61334">
            <w:pPr>
              <w:bidi w:val="0"/>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336" w:type="pct"/>
            <w:tcBorders>
              <w:top w:val="single" w:color="000000" w:sz="4" w:space="0"/>
              <w:left w:val="single" w:color="000000" w:sz="4" w:space="0"/>
              <w:bottom w:val="single" w:color="auto" w:sz="4" w:space="0"/>
              <w:right w:val="single" w:color="000000" w:sz="4" w:space="0"/>
            </w:tcBorders>
            <w:vAlign w:val="center"/>
          </w:tcPr>
          <w:p w14:paraId="7B1BA8A3">
            <w:pPr>
              <w:bidi w:val="0"/>
              <w:jc w:val="center"/>
              <w:rPr>
                <w:rFonts w:hint="eastAsia" w:ascii="宋体" w:hAnsi="宋体" w:eastAsia="宋体" w:cs="宋体"/>
                <w:b/>
                <w:bCs/>
                <w:sz w:val="21"/>
                <w:szCs w:val="21"/>
              </w:rPr>
            </w:pPr>
            <w:r>
              <w:rPr>
                <w:rFonts w:hint="eastAsia" w:ascii="宋体" w:hAnsi="宋体" w:eastAsia="宋体" w:cs="宋体"/>
                <w:b/>
                <w:bCs/>
                <w:sz w:val="21"/>
                <w:szCs w:val="21"/>
              </w:rPr>
              <w:t>废物名称</w:t>
            </w:r>
          </w:p>
        </w:tc>
        <w:tc>
          <w:tcPr>
            <w:tcW w:w="1309" w:type="pct"/>
            <w:tcBorders>
              <w:top w:val="single" w:color="000000" w:sz="4" w:space="0"/>
              <w:left w:val="single" w:color="000000" w:sz="4" w:space="0"/>
              <w:bottom w:val="single" w:color="auto" w:sz="4" w:space="0"/>
              <w:right w:val="single" w:color="000000" w:sz="4" w:space="0"/>
            </w:tcBorders>
            <w:vAlign w:val="center"/>
          </w:tcPr>
          <w:p w14:paraId="6DA3212E">
            <w:pPr>
              <w:bidi w:val="0"/>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日约计处置量（吨）</w:t>
            </w:r>
          </w:p>
        </w:tc>
        <w:tc>
          <w:tcPr>
            <w:tcW w:w="1192" w:type="pct"/>
            <w:tcBorders>
              <w:top w:val="single" w:color="000000" w:sz="4" w:space="0"/>
              <w:left w:val="single" w:color="000000" w:sz="4" w:space="0"/>
              <w:bottom w:val="single" w:color="auto" w:sz="4" w:space="0"/>
              <w:right w:val="single" w:color="000000" w:sz="4" w:space="0"/>
            </w:tcBorders>
            <w:vAlign w:val="center"/>
          </w:tcPr>
          <w:p w14:paraId="53493AEA">
            <w:pPr>
              <w:bidi w:val="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年</w:t>
            </w:r>
            <w:r>
              <w:rPr>
                <w:rFonts w:hint="eastAsia" w:ascii="宋体" w:hAnsi="宋体" w:eastAsia="宋体" w:cs="宋体"/>
                <w:b/>
                <w:bCs/>
                <w:sz w:val="21"/>
                <w:szCs w:val="21"/>
              </w:rPr>
              <w:t>约计</w:t>
            </w:r>
            <w:r>
              <w:rPr>
                <w:rFonts w:hint="eastAsia" w:ascii="宋体" w:hAnsi="宋体" w:eastAsia="宋体" w:cs="宋体"/>
                <w:b/>
                <w:bCs/>
                <w:sz w:val="21"/>
                <w:szCs w:val="21"/>
                <w:lang w:val="en-US" w:eastAsia="zh-CN"/>
              </w:rPr>
              <w:t>处置</w:t>
            </w:r>
            <w:r>
              <w:rPr>
                <w:rFonts w:hint="eastAsia" w:ascii="宋体" w:hAnsi="宋体" w:eastAsia="宋体" w:cs="宋体"/>
                <w:b/>
                <w:bCs/>
                <w:sz w:val="21"/>
                <w:szCs w:val="21"/>
              </w:rPr>
              <w:t>量（吨）</w:t>
            </w:r>
          </w:p>
        </w:tc>
        <w:tc>
          <w:tcPr>
            <w:tcW w:w="670" w:type="pct"/>
            <w:tcBorders>
              <w:top w:val="single" w:color="000000" w:sz="4" w:space="0"/>
              <w:left w:val="single" w:color="000000" w:sz="4" w:space="0"/>
              <w:bottom w:val="single" w:color="auto" w:sz="4" w:space="0"/>
              <w:right w:val="single" w:color="000000" w:sz="4" w:space="0"/>
            </w:tcBorders>
            <w:vAlign w:val="center"/>
          </w:tcPr>
          <w:p w14:paraId="3B660191">
            <w:pPr>
              <w:bidi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58BA5663">
        <w:tblPrEx>
          <w:tblCellMar>
            <w:top w:w="0" w:type="dxa"/>
            <w:left w:w="108" w:type="dxa"/>
            <w:bottom w:w="0" w:type="dxa"/>
            <w:right w:w="108" w:type="dxa"/>
          </w:tblCellMar>
        </w:tblPrEx>
        <w:trPr>
          <w:trHeight w:val="626" w:hRule="exact"/>
        </w:trPr>
        <w:tc>
          <w:tcPr>
            <w:tcW w:w="490" w:type="pct"/>
            <w:tcBorders>
              <w:top w:val="single" w:color="auto" w:sz="4" w:space="0"/>
              <w:left w:val="single" w:color="auto" w:sz="4" w:space="0"/>
              <w:bottom w:val="single" w:color="auto" w:sz="4" w:space="0"/>
              <w:right w:val="single" w:color="auto" w:sz="4" w:space="0"/>
            </w:tcBorders>
            <w:vAlign w:val="center"/>
          </w:tcPr>
          <w:p w14:paraId="478315C7">
            <w:pPr>
              <w:bidi w:val="0"/>
              <w:jc w:val="center"/>
              <w:rPr>
                <w:rFonts w:hint="default" w:ascii="仿宋" w:hAnsi="仿宋" w:eastAsia="仿宋" w:cs="仿宋"/>
                <w:lang w:val="en-US" w:eastAsia="zh-CN"/>
              </w:rPr>
            </w:pPr>
            <w:r>
              <w:rPr>
                <w:rFonts w:hint="eastAsia" w:ascii="仿宋" w:hAnsi="仿宋" w:eastAsia="仿宋" w:cs="仿宋"/>
                <w:lang w:val="en-US" w:eastAsia="zh-CN"/>
              </w:rPr>
              <w:t>1</w:t>
            </w:r>
          </w:p>
        </w:tc>
        <w:tc>
          <w:tcPr>
            <w:tcW w:w="1336" w:type="pct"/>
            <w:tcBorders>
              <w:top w:val="single" w:color="auto" w:sz="4" w:space="0"/>
              <w:left w:val="single" w:color="auto" w:sz="4" w:space="0"/>
              <w:bottom w:val="single" w:color="auto" w:sz="4" w:space="0"/>
              <w:right w:val="single" w:color="auto" w:sz="4" w:space="0"/>
            </w:tcBorders>
            <w:vAlign w:val="center"/>
          </w:tcPr>
          <w:p w14:paraId="516F74E1">
            <w:pPr>
              <w:bidi w:val="0"/>
              <w:jc w:val="center"/>
              <w:rPr>
                <w:rFonts w:hint="eastAsia" w:ascii="仿宋" w:hAnsi="仿宋" w:eastAsia="仿宋" w:cs="仿宋"/>
              </w:rPr>
            </w:pPr>
            <w:r>
              <w:rPr>
                <w:rFonts w:hint="eastAsia" w:ascii="仿宋" w:hAnsi="仿宋" w:eastAsia="仿宋" w:cs="仿宋"/>
                <w:lang w:eastAsia="zh-CN"/>
              </w:rPr>
              <w:t>粉煤灰</w:t>
            </w:r>
          </w:p>
        </w:tc>
        <w:tc>
          <w:tcPr>
            <w:tcW w:w="1309" w:type="pct"/>
            <w:tcBorders>
              <w:top w:val="single" w:color="auto" w:sz="4" w:space="0"/>
              <w:left w:val="single" w:color="auto" w:sz="4" w:space="0"/>
              <w:bottom w:val="single" w:color="auto" w:sz="4" w:space="0"/>
              <w:right w:val="single" w:color="auto" w:sz="4" w:space="0"/>
            </w:tcBorders>
            <w:vAlign w:val="center"/>
          </w:tcPr>
          <w:p w14:paraId="1045730E">
            <w:pPr>
              <w:bidi w:val="0"/>
              <w:jc w:val="center"/>
              <w:rPr>
                <w:rFonts w:hint="default" w:ascii="仿宋" w:hAnsi="仿宋" w:eastAsia="仿宋" w:cs="仿宋"/>
                <w:lang w:val="en-US" w:eastAsia="zh-CN"/>
              </w:rPr>
            </w:pPr>
            <w:r>
              <w:rPr>
                <w:rFonts w:hint="eastAsia" w:ascii="仿宋" w:hAnsi="仿宋" w:eastAsia="仿宋" w:cs="仿宋"/>
                <w:lang w:val="en-US" w:eastAsia="zh-CN"/>
              </w:rPr>
              <w:t>380</w:t>
            </w:r>
          </w:p>
        </w:tc>
        <w:tc>
          <w:tcPr>
            <w:tcW w:w="1192" w:type="pct"/>
            <w:tcBorders>
              <w:top w:val="single" w:color="auto" w:sz="4" w:space="0"/>
              <w:left w:val="single" w:color="auto" w:sz="4" w:space="0"/>
              <w:bottom w:val="single" w:color="auto" w:sz="4" w:space="0"/>
              <w:right w:val="single" w:color="auto" w:sz="4" w:space="0"/>
            </w:tcBorders>
            <w:vAlign w:val="center"/>
          </w:tcPr>
          <w:p w14:paraId="09BC2032">
            <w:pPr>
              <w:bidi w:val="0"/>
              <w:jc w:val="center"/>
              <w:rPr>
                <w:rFonts w:hint="eastAsia" w:ascii="仿宋" w:hAnsi="仿宋" w:eastAsia="仿宋" w:cs="仿宋"/>
                <w:lang w:val="en-US" w:eastAsia="zh-CN"/>
              </w:rPr>
            </w:pPr>
            <w:r>
              <w:rPr>
                <w:rFonts w:hint="eastAsia" w:ascii="仿宋" w:hAnsi="仿宋" w:eastAsia="仿宋" w:cs="仿宋"/>
                <w:lang w:val="en-US" w:eastAsia="zh-CN"/>
              </w:rPr>
              <w:t>14万</w:t>
            </w:r>
          </w:p>
        </w:tc>
        <w:tc>
          <w:tcPr>
            <w:tcW w:w="670" w:type="pct"/>
            <w:tcBorders>
              <w:top w:val="single" w:color="auto" w:sz="4" w:space="0"/>
              <w:left w:val="single" w:color="auto" w:sz="4" w:space="0"/>
              <w:bottom w:val="single" w:color="auto" w:sz="4" w:space="0"/>
              <w:right w:val="single" w:color="auto" w:sz="4" w:space="0"/>
            </w:tcBorders>
            <w:vAlign w:val="center"/>
          </w:tcPr>
          <w:p w14:paraId="4DB1D240">
            <w:pPr>
              <w:bidi w:val="0"/>
              <w:jc w:val="center"/>
              <w:rPr>
                <w:rFonts w:hint="eastAsia" w:ascii="仿宋" w:hAnsi="仿宋" w:eastAsia="仿宋" w:cs="仿宋"/>
                <w:color w:val="FF0000"/>
                <w:lang w:val="en-US" w:eastAsia="zh-CN"/>
              </w:rPr>
            </w:pPr>
          </w:p>
        </w:tc>
      </w:tr>
      <w:tr w14:paraId="1EF4C962">
        <w:tblPrEx>
          <w:tblCellMar>
            <w:top w:w="0" w:type="dxa"/>
            <w:left w:w="108" w:type="dxa"/>
            <w:bottom w:w="0" w:type="dxa"/>
            <w:right w:w="108" w:type="dxa"/>
          </w:tblCellMar>
        </w:tblPrEx>
        <w:trPr>
          <w:trHeight w:val="626" w:hRule="exact"/>
        </w:trPr>
        <w:tc>
          <w:tcPr>
            <w:tcW w:w="490" w:type="pct"/>
            <w:tcBorders>
              <w:top w:val="single" w:color="auto" w:sz="4" w:space="0"/>
              <w:left w:val="single" w:color="auto" w:sz="4" w:space="0"/>
              <w:bottom w:val="single" w:color="auto" w:sz="4" w:space="0"/>
              <w:right w:val="single" w:color="auto" w:sz="4" w:space="0"/>
            </w:tcBorders>
            <w:vAlign w:val="center"/>
          </w:tcPr>
          <w:p w14:paraId="4CA8D635">
            <w:pPr>
              <w:bidi w:val="0"/>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336" w:type="pct"/>
            <w:tcBorders>
              <w:top w:val="single" w:color="auto" w:sz="4" w:space="0"/>
              <w:left w:val="single" w:color="auto" w:sz="4" w:space="0"/>
              <w:bottom w:val="single" w:color="auto" w:sz="4" w:space="0"/>
              <w:right w:val="single" w:color="auto" w:sz="4" w:space="0"/>
            </w:tcBorders>
            <w:vAlign w:val="center"/>
          </w:tcPr>
          <w:p w14:paraId="3BB6B151">
            <w:pPr>
              <w:bidi w:val="0"/>
              <w:jc w:val="center"/>
              <w:rPr>
                <w:rFonts w:hint="eastAsia" w:ascii="仿宋" w:hAnsi="仿宋" w:eastAsia="仿宋" w:cs="仿宋"/>
              </w:rPr>
            </w:pPr>
            <w:r>
              <w:rPr>
                <w:rFonts w:hint="eastAsia" w:ascii="仿宋" w:hAnsi="仿宋" w:eastAsia="仿宋" w:cs="仿宋"/>
              </w:rPr>
              <w:t>炉渣</w:t>
            </w:r>
          </w:p>
        </w:tc>
        <w:tc>
          <w:tcPr>
            <w:tcW w:w="1309" w:type="pct"/>
            <w:tcBorders>
              <w:top w:val="single" w:color="auto" w:sz="4" w:space="0"/>
              <w:left w:val="single" w:color="auto" w:sz="4" w:space="0"/>
              <w:bottom w:val="single" w:color="auto" w:sz="4" w:space="0"/>
              <w:right w:val="single" w:color="auto" w:sz="4" w:space="0"/>
            </w:tcBorders>
            <w:vAlign w:val="center"/>
          </w:tcPr>
          <w:p w14:paraId="57278724">
            <w:pPr>
              <w:bidi w:val="0"/>
              <w:jc w:val="center"/>
              <w:rPr>
                <w:rFonts w:hint="default" w:ascii="仿宋" w:hAnsi="仿宋" w:eastAsia="仿宋" w:cs="仿宋"/>
                <w:lang w:val="en-US" w:eastAsia="zh-CN"/>
              </w:rPr>
            </w:pPr>
            <w:r>
              <w:rPr>
                <w:rFonts w:hint="eastAsia" w:ascii="仿宋" w:hAnsi="仿宋" w:eastAsia="仿宋" w:cs="仿宋"/>
                <w:lang w:val="en-US" w:eastAsia="zh-CN"/>
              </w:rPr>
              <w:t>41</w:t>
            </w:r>
          </w:p>
        </w:tc>
        <w:tc>
          <w:tcPr>
            <w:tcW w:w="1192" w:type="pct"/>
            <w:tcBorders>
              <w:top w:val="single" w:color="auto" w:sz="4" w:space="0"/>
              <w:left w:val="single" w:color="auto" w:sz="4" w:space="0"/>
              <w:bottom w:val="single" w:color="auto" w:sz="4" w:space="0"/>
              <w:right w:val="single" w:color="auto" w:sz="4" w:space="0"/>
            </w:tcBorders>
            <w:vAlign w:val="center"/>
          </w:tcPr>
          <w:p w14:paraId="5E94E77E">
            <w:pPr>
              <w:bidi w:val="0"/>
              <w:jc w:val="center"/>
              <w:rPr>
                <w:rFonts w:hint="eastAsia" w:ascii="仿宋" w:hAnsi="仿宋" w:eastAsia="仿宋" w:cs="仿宋"/>
                <w:lang w:val="en-US" w:eastAsia="zh-CN"/>
              </w:rPr>
            </w:pPr>
            <w:r>
              <w:rPr>
                <w:rFonts w:hint="eastAsia" w:ascii="仿宋" w:hAnsi="仿宋" w:eastAsia="仿宋" w:cs="仿宋"/>
                <w:lang w:val="en-US" w:eastAsia="zh-CN"/>
              </w:rPr>
              <w:t>1.5万</w:t>
            </w:r>
          </w:p>
        </w:tc>
        <w:tc>
          <w:tcPr>
            <w:tcW w:w="670" w:type="pct"/>
            <w:tcBorders>
              <w:top w:val="single" w:color="auto" w:sz="4" w:space="0"/>
              <w:left w:val="single" w:color="auto" w:sz="4" w:space="0"/>
              <w:bottom w:val="single" w:color="auto" w:sz="4" w:space="0"/>
              <w:right w:val="single" w:color="auto" w:sz="4" w:space="0"/>
            </w:tcBorders>
            <w:vAlign w:val="center"/>
          </w:tcPr>
          <w:p w14:paraId="72F83D64">
            <w:pPr>
              <w:bidi w:val="0"/>
              <w:jc w:val="center"/>
              <w:rPr>
                <w:rFonts w:hint="eastAsia" w:ascii="仿宋" w:hAnsi="仿宋" w:eastAsia="仿宋" w:cs="仿宋"/>
                <w:color w:val="FF0000"/>
              </w:rPr>
            </w:pPr>
          </w:p>
        </w:tc>
      </w:tr>
      <w:tr w14:paraId="1C9EC6CC">
        <w:tblPrEx>
          <w:tblCellMar>
            <w:top w:w="0" w:type="dxa"/>
            <w:left w:w="108" w:type="dxa"/>
            <w:bottom w:w="0" w:type="dxa"/>
            <w:right w:w="108" w:type="dxa"/>
          </w:tblCellMar>
        </w:tblPrEx>
        <w:trPr>
          <w:trHeight w:val="626" w:hRule="exact"/>
        </w:trPr>
        <w:tc>
          <w:tcPr>
            <w:tcW w:w="490" w:type="pct"/>
            <w:tcBorders>
              <w:top w:val="single" w:color="auto" w:sz="4" w:space="0"/>
              <w:left w:val="single" w:color="auto" w:sz="4" w:space="0"/>
              <w:bottom w:val="single" w:color="auto" w:sz="4" w:space="0"/>
              <w:right w:val="single" w:color="auto" w:sz="4" w:space="0"/>
            </w:tcBorders>
            <w:vAlign w:val="center"/>
          </w:tcPr>
          <w:p w14:paraId="18CD9BD2">
            <w:pPr>
              <w:bidi w:val="0"/>
              <w:jc w:val="center"/>
              <w:rPr>
                <w:rFonts w:hint="default" w:ascii="仿宋" w:hAnsi="仿宋" w:eastAsia="仿宋" w:cs="仿宋"/>
                <w:lang w:val="en-US" w:eastAsia="zh-CN"/>
              </w:rPr>
            </w:pPr>
            <w:r>
              <w:rPr>
                <w:rFonts w:hint="eastAsia" w:ascii="仿宋" w:hAnsi="仿宋" w:eastAsia="仿宋" w:cs="仿宋"/>
                <w:lang w:val="en-US" w:eastAsia="zh-CN"/>
              </w:rPr>
              <w:t>3</w:t>
            </w:r>
          </w:p>
        </w:tc>
        <w:tc>
          <w:tcPr>
            <w:tcW w:w="1336" w:type="pct"/>
            <w:tcBorders>
              <w:top w:val="single" w:color="auto" w:sz="4" w:space="0"/>
              <w:left w:val="single" w:color="auto" w:sz="4" w:space="0"/>
              <w:bottom w:val="single" w:color="auto" w:sz="4" w:space="0"/>
              <w:right w:val="single" w:color="auto" w:sz="4" w:space="0"/>
            </w:tcBorders>
            <w:vAlign w:val="center"/>
          </w:tcPr>
          <w:p w14:paraId="244363FA">
            <w:pPr>
              <w:bidi w:val="0"/>
              <w:jc w:val="center"/>
              <w:rPr>
                <w:rFonts w:hint="eastAsia" w:ascii="仿宋" w:hAnsi="仿宋" w:eastAsia="仿宋" w:cs="仿宋"/>
              </w:rPr>
            </w:pPr>
            <w:r>
              <w:rPr>
                <w:rFonts w:hint="eastAsia" w:ascii="仿宋" w:hAnsi="仿宋" w:eastAsia="仿宋" w:cs="仿宋"/>
                <w:lang w:val="en-US" w:eastAsia="zh-CN"/>
              </w:rPr>
              <w:t>脱硫</w:t>
            </w:r>
            <w:r>
              <w:rPr>
                <w:rFonts w:hint="eastAsia" w:ascii="仿宋" w:hAnsi="仿宋" w:eastAsia="仿宋" w:cs="仿宋"/>
              </w:rPr>
              <w:t>石膏</w:t>
            </w:r>
          </w:p>
        </w:tc>
        <w:tc>
          <w:tcPr>
            <w:tcW w:w="1309" w:type="pct"/>
            <w:tcBorders>
              <w:top w:val="single" w:color="auto" w:sz="4" w:space="0"/>
              <w:left w:val="single" w:color="auto" w:sz="4" w:space="0"/>
              <w:bottom w:val="single" w:color="auto" w:sz="4" w:space="0"/>
              <w:right w:val="single" w:color="auto" w:sz="4" w:space="0"/>
            </w:tcBorders>
            <w:vAlign w:val="center"/>
          </w:tcPr>
          <w:p w14:paraId="13E11EB5">
            <w:pPr>
              <w:bidi w:val="0"/>
              <w:jc w:val="center"/>
              <w:rPr>
                <w:rFonts w:hint="default" w:ascii="仿宋" w:hAnsi="仿宋" w:eastAsia="仿宋" w:cs="仿宋"/>
                <w:lang w:val="en-US" w:eastAsia="zh-CN"/>
              </w:rPr>
            </w:pPr>
            <w:r>
              <w:rPr>
                <w:rFonts w:hint="eastAsia" w:ascii="仿宋" w:hAnsi="仿宋" w:eastAsia="仿宋" w:cs="仿宋"/>
                <w:lang w:val="en-US" w:eastAsia="zh-CN"/>
              </w:rPr>
              <w:t>165</w:t>
            </w:r>
          </w:p>
        </w:tc>
        <w:tc>
          <w:tcPr>
            <w:tcW w:w="1192" w:type="pct"/>
            <w:tcBorders>
              <w:top w:val="single" w:color="auto" w:sz="4" w:space="0"/>
              <w:left w:val="single" w:color="auto" w:sz="4" w:space="0"/>
              <w:bottom w:val="single" w:color="auto" w:sz="4" w:space="0"/>
              <w:right w:val="single" w:color="auto" w:sz="4" w:space="0"/>
            </w:tcBorders>
            <w:vAlign w:val="center"/>
          </w:tcPr>
          <w:p w14:paraId="054DDE9D">
            <w:pPr>
              <w:bidi w:val="0"/>
              <w:jc w:val="center"/>
              <w:rPr>
                <w:rFonts w:hint="eastAsia" w:ascii="仿宋" w:hAnsi="仿宋" w:eastAsia="仿宋" w:cs="仿宋"/>
                <w:lang w:val="en-US" w:eastAsia="zh-CN"/>
              </w:rPr>
            </w:pPr>
            <w:r>
              <w:rPr>
                <w:rFonts w:hint="eastAsia" w:ascii="仿宋" w:hAnsi="仿宋" w:eastAsia="仿宋" w:cs="仿宋"/>
                <w:lang w:val="en-US" w:eastAsia="zh-CN"/>
              </w:rPr>
              <w:t>6万</w:t>
            </w:r>
          </w:p>
        </w:tc>
        <w:tc>
          <w:tcPr>
            <w:tcW w:w="670" w:type="pct"/>
            <w:tcBorders>
              <w:top w:val="single" w:color="auto" w:sz="4" w:space="0"/>
              <w:left w:val="single" w:color="auto" w:sz="4" w:space="0"/>
              <w:bottom w:val="single" w:color="auto" w:sz="4" w:space="0"/>
              <w:right w:val="single" w:color="auto" w:sz="4" w:space="0"/>
            </w:tcBorders>
            <w:vAlign w:val="center"/>
          </w:tcPr>
          <w:p w14:paraId="072570E3">
            <w:pPr>
              <w:bidi w:val="0"/>
              <w:jc w:val="center"/>
              <w:rPr>
                <w:rFonts w:hint="eastAsia" w:ascii="仿宋" w:hAnsi="仿宋" w:eastAsia="仿宋" w:cs="仿宋"/>
                <w:color w:val="FF0000"/>
              </w:rPr>
            </w:pPr>
          </w:p>
        </w:tc>
      </w:tr>
      <w:tr w14:paraId="36D1C5EA">
        <w:tblPrEx>
          <w:tblCellMar>
            <w:top w:w="0" w:type="dxa"/>
            <w:left w:w="108" w:type="dxa"/>
            <w:bottom w:w="0" w:type="dxa"/>
            <w:right w:w="108" w:type="dxa"/>
          </w:tblCellMar>
        </w:tblPrEx>
        <w:trPr>
          <w:trHeight w:val="646" w:hRule="exact"/>
        </w:trPr>
        <w:tc>
          <w:tcPr>
            <w:tcW w:w="490" w:type="pct"/>
            <w:tcBorders>
              <w:top w:val="single" w:color="auto" w:sz="4" w:space="0"/>
              <w:left w:val="single" w:color="auto" w:sz="4" w:space="0"/>
              <w:bottom w:val="single" w:color="auto" w:sz="4" w:space="0"/>
              <w:right w:val="single" w:color="auto" w:sz="4" w:space="0"/>
            </w:tcBorders>
            <w:vAlign w:val="center"/>
          </w:tcPr>
          <w:p w14:paraId="4E2F709A">
            <w:pPr>
              <w:bidi w:val="0"/>
              <w:jc w:val="center"/>
              <w:rPr>
                <w:rFonts w:hint="default" w:ascii="仿宋" w:hAnsi="仿宋" w:eastAsia="仿宋" w:cs="仿宋"/>
                <w:lang w:val="en-US" w:eastAsia="zh-CN"/>
              </w:rPr>
            </w:pPr>
            <w:r>
              <w:rPr>
                <w:rFonts w:hint="eastAsia" w:ascii="仿宋" w:hAnsi="仿宋" w:eastAsia="仿宋" w:cs="仿宋"/>
                <w:lang w:val="en-US" w:eastAsia="zh-CN"/>
              </w:rPr>
              <w:t>4</w:t>
            </w:r>
          </w:p>
        </w:tc>
        <w:tc>
          <w:tcPr>
            <w:tcW w:w="1336" w:type="pct"/>
            <w:tcBorders>
              <w:top w:val="single" w:color="auto" w:sz="4" w:space="0"/>
              <w:left w:val="single" w:color="auto" w:sz="4" w:space="0"/>
              <w:bottom w:val="single" w:color="auto" w:sz="4" w:space="0"/>
              <w:right w:val="single" w:color="auto" w:sz="4" w:space="0"/>
            </w:tcBorders>
            <w:vAlign w:val="center"/>
          </w:tcPr>
          <w:p w14:paraId="63B08A60">
            <w:pPr>
              <w:bidi w:val="0"/>
              <w:jc w:val="center"/>
              <w:rPr>
                <w:rFonts w:hint="eastAsia" w:ascii="仿宋" w:hAnsi="仿宋" w:eastAsia="仿宋" w:cs="仿宋"/>
              </w:rPr>
            </w:pPr>
            <w:r>
              <w:rPr>
                <w:rFonts w:hint="eastAsia" w:ascii="仿宋" w:hAnsi="仿宋" w:eastAsia="仿宋" w:cs="仿宋"/>
              </w:rPr>
              <w:t>脱硫污泥</w:t>
            </w:r>
          </w:p>
        </w:tc>
        <w:tc>
          <w:tcPr>
            <w:tcW w:w="1309" w:type="pct"/>
            <w:tcBorders>
              <w:top w:val="single" w:color="auto" w:sz="4" w:space="0"/>
              <w:left w:val="single" w:color="auto" w:sz="4" w:space="0"/>
              <w:bottom w:val="single" w:color="auto" w:sz="4" w:space="0"/>
              <w:right w:val="single" w:color="auto" w:sz="4" w:space="0"/>
            </w:tcBorders>
            <w:vAlign w:val="center"/>
          </w:tcPr>
          <w:p w14:paraId="4B4E8C3C">
            <w:pPr>
              <w:bidi w:val="0"/>
              <w:jc w:val="center"/>
              <w:rPr>
                <w:rFonts w:hint="default" w:ascii="仿宋" w:hAnsi="仿宋" w:eastAsia="仿宋" w:cs="仿宋"/>
                <w:lang w:val="en-US" w:eastAsia="zh-CN"/>
              </w:rPr>
            </w:pPr>
            <w:r>
              <w:rPr>
                <w:rFonts w:hint="eastAsia" w:ascii="仿宋" w:hAnsi="仿宋" w:eastAsia="仿宋" w:cs="仿宋"/>
                <w:lang w:val="en-US" w:eastAsia="zh-CN"/>
              </w:rPr>
              <w:t>14</w:t>
            </w:r>
          </w:p>
        </w:tc>
        <w:tc>
          <w:tcPr>
            <w:tcW w:w="1192" w:type="pct"/>
            <w:tcBorders>
              <w:top w:val="single" w:color="auto" w:sz="4" w:space="0"/>
              <w:left w:val="single" w:color="auto" w:sz="4" w:space="0"/>
              <w:bottom w:val="single" w:color="auto" w:sz="4" w:space="0"/>
              <w:right w:val="single" w:color="auto" w:sz="4" w:space="0"/>
            </w:tcBorders>
            <w:vAlign w:val="center"/>
          </w:tcPr>
          <w:p w14:paraId="2EDB8BE4">
            <w:pPr>
              <w:bidi w:val="0"/>
              <w:jc w:val="center"/>
              <w:rPr>
                <w:rFonts w:hint="eastAsia" w:ascii="仿宋" w:hAnsi="仿宋" w:eastAsia="仿宋" w:cs="仿宋"/>
                <w:lang w:val="en-US" w:eastAsia="zh-CN"/>
              </w:rPr>
            </w:pPr>
            <w:r>
              <w:rPr>
                <w:rFonts w:hint="eastAsia" w:ascii="仿宋" w:hAnsi="仿宋" w:eastAsia="仿宋" w:cs="仿宋"/>
                <w:lang w:val="en-US" w:eastAsia="zh-CN"/>
              </w:rPr>
              <w:t>0.5万</w:t>
            </w:r>
          </w:p>
        </w:tc>
        <w:tc>
          <w:tcPr>
            <w:tcW w:w="670" w:type="pct"/>
            <w:tcBorders>
              <w:top w:val="single" w:color="auto" w:sz="4" w:space="0"/>
              <w:left w:val="single" w:color="auto" w:sz="4" w:space="0"/>
              <w:bottom w:val="single" w:color="auto" w:sz="4" w:space="0"/>
              <w:right w:val="single" w:color="auto" w:sz="4" w:space="0"/>
            </w:tcBorders>
            <w:vAlign w:val="center"/>
          </w:tcPr>
          <w:p w14:paraId="2C9CC109">
            <w:pPr>
              <w:bidi w:val="0"/>
              <w:jc w:val="center"/>
              <w:rPr>
                <w:rFonts w:hint="eastAsia" w:ascii="仿宋" w:hAnsi="仿宋" w:eastAsia="仿宋" w:cs="仿宋"/>
                <w:color w:val="FF0000"/>
              </w:rPr>
            </w:pPr>
          </w:p>
        </w:tc>
      </w:tr>
    </w:tbl>
    <w:p w14:paraId="33CCBE99">
      <w:pPr>
        <w:spacing w:line="580" w:lineRule="exact"/>
        <w:ind w:firstLine="643" w:firstLineChars="200"/>
        <w:rPr>
          <w:rFonts w:hint="eastAsia" w:ascii="仿宋" w:hAnsi="仿宋" w:eastAsia="仿宋"/>
          <w:b/>
          <w:bCs/>
          <w:sz w:val="32"/>
          <w:szCs w:val="32"/>
        </w:rPr>
      </w:pPr>
      <w:r>
        <w:rPr>
          <w:rFonts w:hint="eastAsia" w:ascii="仿宋" w:hAnsi="仿宋" w:eastAsia="仿宋"/>
          <w:b/>
          <w:bCs/>
          <w:sz w:val="32"/>
          <w:szCs w:val="32"/>
        </w:rPr>
        <w:t>二、报名</w:t>
      </w:r>
      <w:r>
        <w:rPr>
          <w:rFonts w:ascii="仿宋" w:hAnsi="仿宋" w:eastAsia="仿宋"/>
          <w:b/>
          <w:bCs/>
          <w:sz w:val="32"/>
          <w:szCs w:val="32"/>
        </w:rPr>
        <w:t>资格要求</w:t>
      </w:r>
    </w:p>
    <w:p w14:paraId="46D9819A">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1、报名单位提供的所有资料证件均在有效期内，且符合《中华人民共和国固体废物污染环境防治法》等相关环境保护法律法规文件要求。</w:t>
      </w:r>
    </w:p>
    <w:p w14:paraId="3F04E2BA">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2、</w:t>
      </w:r>
      <w:bookmarkStart w:id="0" w:name="OLE_LINK2"/>
      <w:r>
        <w:rPr>
          <w:rFonts w:hint="eastAsia" w:ascii="仿宋" w:hAnsi="仿宋" w:eastAsia="仿宋"/>
          <w:sz w:val="32"/>
          <w:szCs w:val="32"/>
        </w:rPr>
        <w:t>报名截止日前投标人未被工商行政管理机关在国家企业信用信息公示系统列入严重违法失信企业名单，且未被“信用中国”网站列入失信被执行人名单</w:t>
      </w:r>
      <w:bookmarkStart w:id="1" w:name="OLE_LINK1"/>
      <w:r>
        <w:rPr>
          <w:rFonts w:hint="eastAsia" w:ascii="仿宋" w:hAnsi="仿宋" w:eastAsia="仿宋"/>
          <w:sz w:val="32"/>
          <w:szCs w:val="32"/>
        </w:rPr>
        <w:t>，无限制高消费行为。</w:t>
      </w:r>
      <w:bookmarkEnd w:id="0"/>
      <w:bookmarkEnd w:id="1"/>
    </w:p>
    <w:p w14:paraId="7E7A2769">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3、企业或公司无影响自身的重大法律诉讼和债务负担。</w:t>
      </w:r>
    </w:p>
    <w:p w14:paraId="0EF208AF">
      <w:pPr>
        <w:spacing w:line="58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报名单位</w:t>
      </w:r>
      <w:r>
        <w:rPr>
          <w:rFonts w:hint="eastAsia" w:ascii="仿宋" w:hAnsi="仿宋" w:eastAsia="仿宋"/>
          <w:color w:val="auto"/>
          <w:sz w:val="32"/>
          <w:szCs w:val="32"/>
          <w:highlight w:val="none"/>
          <w:lang w:val="en-US" w:eastAsia="zh-CN"/>
        </w:rPr>
        <w:t>注册地在山东省内，</w:t>
      </w:r>
      <w:r>
        <w:rPr>
          <w:rFonts w:hint="eastAsia" w:ascii="仿宋" w:hAnsi="仿宋" w:eastAsia="仿宋"/>
          <w:color w:val="auto"/>
          <w:sz w:val="32"/>
          <w:szCs w:val="32"/>
          <w:highlight w:val="none"/>
        </w:rPr>
        <w:t>需有密闭的存储厂房</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贮存、处置场地</w:t>
      </w:r>
      <w:r>
        <w:rPr>
          <w:rFonts w:hint="eastAsia" w:ascii="仿宋" w:hAnsi="仿宋" w:eastAsia="仿宋"/>
          <w:color w:val="auto"/>
          <w:sz w:val="32"/>
          <w:szCs w:val="32"/>
          <w:highlight w:val="none"/>
          <w:lang w:val="en-US" w:eastAsia="zh-CN"/>
        </w:rPr>
        <w:t>均在山东省内</w:t>
      </w:r>
      <w:r>
        <w:rPr>
          <w:rFonts w:hint="eastAsia" w:ascii="仿宋" w:hAnsi="仿宋" w:eastAsia="仿宋"/>
          <w:color w:val="auto"/>
          <w:sz w:val="32"/>
          <w:szCs w:val="32"/>
          <w:highlight w:val="none"/>
        </w:rPr>
        <w:t>，禁止跨省转移。</w:t>
      </w:r>
    </w:p>
    <w:p w14:paraId="2112AB38">
      <w:pPr>
        <w:spacing w:line="58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5、报名单位在2023年0</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日之前注册成立，成立日期需满足两年，注册资本高于100万元</w:t>
      </w:r>
      <w:r>
        <w:rPr>
          <w:rFonts w:hint="eastAsia" w:ascii="仿宋" w:hAnsi="仿宋" w:eastAsia="仿宋"/>
          <w:color w:val="auto"/>
          <w:sz w:val="32"/>
          <w:szCs w:val="32"/>
          <w:highlight w:val="none"/>
          <w:lang w:eastAsia="zh-CN"/>
        </w:rPr>
        <w:t>。</w:t>
      </w:r>
    </w:p>
    <w:p w14:paraId="6C59DF46">
      <w:pPr>
        <w:spacing w:line="58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w:t>
      </w:r>
      <w:bookmarkStart w:id="2" w:name="OLE_LINK3"/>
      <w:r>
        <w:rPr>
          <w:rFonts w:hint="eastAsia" w:ascii="仿宋" w:hAnsi="仿宋" w:eastAsia="仿宋"/>
          <w:color w:val="000000" w:themeColor="text1"/>
          <w:sz w:val="32"/>
          <w:szCs w:val="32"/>
          <w14:textFill>
            <w14:solidFill>
              <w14:schemeClr w14:val="tx1"/>
            </w14:solidFill>
          </w14:textFill>
        </w:rPr>
        <w:t>单位负责人为同一人或存在控股、管理关系的不同单位，不得同时参与本项目的报名。</w:t>
      </w:r>
      <w:bookmarkEnd w:id="2"/>
    </w:p>
    <w:p w14:paraId="000ED7AA">
      <w:pPr>
        <w:spacing w:line="580" w:lineRule="exact"/>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三、报名截止时间：</w:t>
      </w:r>
      <w:r>
        <w:rPr>
          <w:rFonts w:hint="eastAsia" w:ascii="仿宋" w:hAnsi="仿宋" w:eastAsia="仿宋"/>
          <w:color w:val="000000" w:themeColor="text1"/>
          <w:sz w:val="32"/>
          <w:szCs w:val="32"/>
          <w:highlight w:val="none"/>
          <w14:textFill>
            <w14:solidFill>
              <w14:schemeClr w14:val="tx1"/>
            </w14:solidFill>
          </w14:textFill>
        </w:rPr>
        <w:t>2025年</w:t>
      </w:r>
      <w:r>
        <w:rPr>
          <w:rFonts w:hint="eastAsia" w:ascii="仿宋" w:hAnsi="仿宋" w:eastAsia="仿宋"/>
          <w:color w:val="000000" w:themeColor="text1"/>
          <w:sz w:val="32"/>
          <w:szCs w:val="32"/>
          <w:highlight w:val="none"/>
          <w:lang w:val="en-US" w:eastAsia="zh-CN"/>
          <w14:textFill>
            <w14:solidFill>
              <w14:schemeClr w14:val="tx1"/>
            </w14:solidFill>
          </w14:textFill>
        </w:rPr>
        <w:t>08</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31</w:t>
      </w:r>
      <w:r>
        <w:rPr>
          <w:rFonts w:hint="eastAsia" w:ascii="仿宋" w:hAnsi="仿宋" w:eastAsia="仿宋"/>
          <w:color w:val="000000" w:themeColor="text1"/>
          <w:sz w:val="32"/>
          <w:szCs w:val="32"/>
          <w:highlight w:val="none"/>
          <w14:textFill>
            <w14:solidFill>
              <w14:schemeClr w14:val="tx1"/>
            </w14:solidFill>
          </w14:textFill>
        </w:rPr>
        <w:t>日1</w:t>
      </w:r>
      <w:r>
        <w:rPr>
          <w:rFonts w:hint="eastAsia" w:ascii="仿宋" w:hAnsi="仿宋" w:eastAsia="仿宋"/>
          <w:color w:val="000000" w:themeColor="text1"/>
          <w:sz w:val="32"/>
          <w:szCs w:val="32"/>
          <w:highlight w:val="none"/>
          <w:lang w:val="en-US" w:eastAsia="zh-CN"/>
          <w14:textFill>
            <w14:solidFill>
              <w14:schemeClr w14:val="tx1"/>
            </w14:solidFill>
          </w14:textFill>
        </w:rPr>
        <w:t>7</w:t>
      </w:r>
      <w:r>
        <w:rPr>
          <w:rFonts w:hint="eastAsia" w:ascii="仿宋" w:hAnsi="仿宋" w:eastAsia="仿宋"/>
          <w:color w:val="000000" w:themeColor="text1"/>
          <w:sz w:val="32"/>
          <w:szCs w:val="32"/>
          <w:highlight w:val="none"/>
          <w14:textFill>
            <w14:solidFill>
              <w14:schemeClr w14:val="tx1"/>
            </w14:solidFill>
          </w14:textFill>
        </w:rPr>
        <w:t>:00。</w:t>
      </w:r>
    </w:p>
    <w:p w14:paraId="0428F723">
      <w:pPr>
        <w:spacing w:line="580" w:lineRule="exact"/>
        <w:ind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四、报名资料的提交</w:t>
      </w:r>
    </w:p>
    <w:p w14:paraId="4FCAC5DB">
      <w:pPr>
        <w:spacing w:line="58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请将以下审核资料（电子PDF版扫描件加盖公章）在报名截止日期前发送至招投标联系人电子邮箱或将纸质版审核资料在报名截止日期前送至招投标联系人地址处。</w:t>
      </w:r>
    </w:p>
    <w:p w14:paraId="3115386D">
      <w:pPr>
        <w:spacing w:line="58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接收单位资料：营业执照、环评批复、环境影响报告书、排污许可证/排污许可登记表</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法人授权委托书、法人与被授权人身份证（</w:t>
      </w:r>
      <w:r>
        <w:rPr>
          <w:rFonts w:ascii="仿宋" w:hAnsi="仿宋" w:eastAsia="仿宋"/>
          <w:color w:val="auto"/>
          <w:sz w:val="32"/>
          <w:szCs w:val="32"/>
          <w:highlight w:val="none"/>
        </w:rPr>
        <w:t>以上资料必须清晰可查验）</w:t>
      </w:r>
    </w:p>
    <w:p w14:paraId="351374BF">
      <w:pPr>
        <w:spacing w:line="580" w:lineRule="exact"/>
        <w:ind w:firstLine="643" w:firstLineChars="200"/>
        <w:rPr>
          <w:rFonts w:hint="eastAsia" w:ascii="仿宋" w:hAnsi="仿宋" w:eastAsia="仿宋"/>
          <w:b/>
          <w:bCs/>
          <w:color w:val="auto"/>
          <w:sz w:val="32"/>
          <w:szCs w:val="32"/>
        </w:rPr>
      </w:pPr>
      <w:r>
        <w:rPr>
          <w:rFonts w:hint="eastAsia" w:ascii="仿宋" w:hAnsi="仿宋" w:eastAsia="仿宋"/>
          <w:b/>
          <w:bCs/>
          <w:color w:val="auto"/>
          <w:sz w:val="32"/>
          <w:szCs w:val="32"/>
        </w:rPr>
        <w:t>注：报名信息表</w:t>
      </w:r>
      <w:r>
        <w:rPr>
          <w:rFonts w:hint="eastAsia" w:ascii="仿宋" w:hAnsi="仿宋" w:eastAsia="仿宋"/>
          <w:b/>
          <w:bCs/>
          <w:color w:val="auto"/>
          <w:sz w:val="32"/>
          <w:szCs w:val="32"/>
          <w:lang w:val="en-US" w:eastAsia="zh-CN"/>
        </w:rPr>
        <w:t>注明</w:t>
      </w:r>
      <w:r>
        <w:rPr>
          <w:rFonts w:hint="eastAsia" w:ascii="仿宋" w:hAnsi="仿宋" w:eastAsia="仿宋"/>
          <w:b/>
          <w:bCs/>
          <w:color w:val="auto"/>
          <w:sz w:val="32"/>
          <w:szCs w:val="32"/>
        </w:rPr>
        <w:t>报名废物名称及年最大可接收处置量，请报名单位所提交报名资料以“</w:t>
      </w:r>
      <w:r>
        <w:rPr>
          <w:rFonts w:hint="eastAsia" w:ascii="仿宋" w:hAnsi="仿宋" w:eastAsia="仿宋"/>
          <w:b/>
          <w:bCs/>
          <w:color w:val="auto"/>
          <w:sz w:val="32"/>
          <w:szCs w:val="32"/>
          <w:lang w:val="en-US" w:eastAsia="zh-CN"/>
        </w:rPr>
        <w:t>项目名称+处置废物名称+</w:t>
      </w:r>
      <w:r>
        <w:rPr>
          <w:rFonts w:hint="eastAsia" w:ascii="仿宋" w:hAnsi="仿宋" w:eastAsia="仿宋"/>
          <w:b/>
          <w:bCs/>
          <w:color w:val="auto"/>
          <w:sz w:val="32"/>
          <w:szCs w:val="32"/>
        </w:rPr>
        <w:t>单位名称+联系人姓名+联系方式”命名</w:t>
      </w:r>
      <w:r>
        <w:rPr>
          <w:rFonts w:hint="eastAsia" w:ascii="仿宋" w:hAnsi="仿宋" w:eastAsia="仿宋"/>
          <w:b/>
          <w:bCs/>
          <w:color w:val="auto"/>
          <w:sz w:val="32"/>
          <w:szCs w:val="32"/>
          <w:lang w:eastAsia="zh-CN"/>
        </w:rPr>
        <w:t>，</w:t>
      </w:r>
      <w:r>
        <w:rPr>
          <w:rFonts w:hint="eastAsia" w:ascii="仿宋" w:hAnsi="仿宋" w:eastAsia="仿宋"/>
          <w:b/>
          <w:bCs/>
          <w:color w:val="auto"/>
          <w:sz w:val="32"/>
          <w:szCs w:val="32"/>
        </w:rPr>
        <w:t>一并提交报名资料（见附件）。</w:t>
      </w:r>
    </w:p>
    <w:p w14:paraId="4672A46B">
      <w:pPr>
        <w:spacing w:line="580" w:lineRule="exact"/>
        <w:ind w:firstLine="640" w:firstLineChars="200"/>
        <w:rPr>
          <w:rFonts w:hint="eastAsia" w:ascii="仿宋" w:hAnsi="仿宋" w:eastAsia="仿宋"/>
          <w:sz w:val="32"/>
          <w:szCs w:val="32"/>
        </w:rPr>
      </w:pPr>
      <w:r>
        <w:rPr>
          <w:rFonts w:ascii="仿宋" w:hAnsi="仿宋" w:eastAsia="仿宋"/>
          <w:sz w:val="32"/>
          <w:szCs w:val="32"/>
        </w:rPr>
        <w:t>意向单位未在规定时间内报名的，将会拒绝</w:t>
      </w:r>
      <w:r>
        <w:rPr>
          <w:rFonts w:hint="eastAsia" w:ascii="仿宋" w:hAnsi="仿宋" w:eastAsia="仿宋"/>
          <w:sz w:val="32"/>
          <w:szCs w:val="32"/>
        </w:rPr>
        <w:t>接收</w:t>
      </w:r>
      <w:r>
        <w:rPr>
          <w:rFonts w:ascii="仿宋" w:hAnsi="仿宋" w:eastAsia="仿宋"/>
          <w:sz w:val="32"/>
          <w:szCs w:val="32"/>
        </w:rPr>
        <w:t>。</w:t>
      </w:r>
    </w:p>
    <w:p w14:paraId="788DDA17">
      <w:pPr>
        <w:spacing w:line="580" w:lineRule="exact"/>
        <w:ind w:firstLine="643" w:firstLineChars="200"/>
        <w:rPr>
          <w:rFonts w:hint="eastAsia" w:ascii="仿宋" w:hAnsi="仿宋" w:eastAsia="仿宋"/>
          <w:b/>
          <w:bCs/>
          <w:sz w:val="32"/>
          <w:szCs w:val="32"/>
        </w:rPr>
      </w:pPr>
      <w:r>
        <w:rPr>
          <w:rFonts w:hint="eastAsia" w:ascii="仿宋" w:hAnsi="仿宋" w:eastAsia="仿宋"/>
          <w:b/>
          <w:bCs/>
          <w:sz w:val="32"/>
          <w:szCs w:val="32"/>
        </w:rPr>
        <w:t>五、资格审查</w:t>
      </w:r>
    </w:p>
    <w:p w14:paraId="51B4E79B">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我公司将依据报名单位提供的报名资料进行审核，必要时对审核通过的单位进行实地考察。报名时的资料查验并不代表资格审查的最终通过或合格。</w:t>
      </w:r>
    </w:p>
    <w:p w14:paraId="5F6B9483">
      <w:pPr>
        <w:spacing w:line="580" w:lineRule="exact"/>
        <w:ind w:firstLine="643" w:firstLineChars="200"/>
        <w:rPr>
          <w:rFonts w:hint="eastAsia" w:ascii="仿宋" w:hAnsi="仿宋" w:eastAsia="仿宋"/>
          <w:b/>
          <w:bCs/>
          <w:sz w:val="32"/>
          <w:szCs w:val="32"/>
        </w:rPr>
      </w:pPr>
      <w:r>
        <w:rPr>
          <w:rFonts w:hint="eastAsia" w:ascii="仿宋" w:hAnsi="仿宋" w:eastAsia="仿宋"/>
          <w:b/>
          <w:bCs/>
          <w:sz w:val="32"/>
          <w:szCs w:val="32"/>
        </w:rPr>
        <w:t>六、联系方式</w:t>
      </w:r>
    </w:p>
    <w:p w14:paraId="12D1BF65">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业务联系人员：</w:t>
      </w:r>
    </w:p>
    <w:p w14:paraId="1E69C721">
      <w:pPr>
        <w:spacing w:line="580" w:lineRule="exact"/>
        <w:ind w:firstLine="960" w:firstLineChars="3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高</w:t>
      </w:r>
      <w:r>
        <w:rPr>
          <w:rFonts w:hint="eastAsia" w:ascii="仿宋" w:hAnsi="仿宋" w:eastAsia="仿宋"/>
          <w:color w:val="auto"/>
          <w:sz w:val="32"/>
          <w:szCs w:val="32"/>
          <w:highlight w:val="none"/>
        </w:rPr>
        <w:t>经理  1</w:t>
      </w:r>
      <w:r>
        <w:rPr>
          <w:rFonts w:hint="eastAsia" w:ascii="仿宋" w:hAnsi="仿宋" w:eastAsia="仿宋"/>
          <w:color w:val="auto"/>
          <w:sz w:val="32"/>
          <w:szCs w:val="32"/>
          <w:highlight w:val="none"/>
          <w:lang w:val="en-US" w:eastAsia="zh-CN"/>
        </w:rPr>
        <w:t>8754377962</w:t>
      </w:r>
    </w:p>
    <w:p w14:paraId="15CB950F">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招投标联系人员及地址：</w:t>
      </w:r>
    </w:p>
    <w:p w14:paraId="52103A8D">
      <w:pPr>
        <w:spacing w:line="580" w:lineRule="exact"/>
        <w:ind w:firstLine="960" w:firstLineChars="300"/>
        <w:rPr>
          <w:rFonts w:hint="default" w:ascii="仿宋" w:hAnsi="仿宋" w:eastAsia="仿宋"/>
          <w:sz w:val="32"/>
          <w:szCs w:val="32"/>
          <w:lang w:val="en-US" w:eastAsia="zh-CN"/>
        </w:rPr>
      </w:pPr>
      <w:r>
        <w:rPr>
          <w:rFonts w:hint="eastAsia" w:ascii="仿宋" w:hAnsi="仿宋" w:eastAsia="仿宋"/>
          <w:sz w:val="32"/>
          <w:szCs w:val="32"/>
          <w:lang w:val="en-US" w:eastAsia="zh-CN"/>
        </w:rPr>
        <w:t>秘</w:t>
      </w:r>
      <w:r>
        <w:rPr>
          <w:rFonts w:hint="eastAsia" w:ascii="仿宋" w:hAnsi="仿宋" w:eastAsia="仿宋"/>
          <w:sz w:val="32"/>
          <w:szCs w:val="32"/>
        </w:rPr>
        <w:t>经理  1985435</w:t>
      </w:r>
      <w:r>
        <w:rPr>
          <w:rFonts w:hint="eastAsia" w:ascii="仿宋" w:hAnsi="仿宋" w:eastAsia="仿宋"/>
          <w:sz w:val="32"/>
          <w:szCs w:val="32"/>
          <w:lang w:val="en-US" w:eastAsia="zh-CN"/>
        </w:rPr>
        <w:t>2098</w:t>
      </w:r>
    </w:p>
    <w:p w14:paraId="3EC78139">
      <w:pPr>
        <w:spacing w:line="580" w:lineRule="exact"/>
        <w:ind w:firstLine="960" w:firstLineChars="300"/>
        <w:rPr>
          <w:rFonts w:hint="eastAsia" w:ascii="仿宋" w:hAnsi="仿宋" w:eastAsia="仿宋"/>
          <w:sz w:val="32"/>
          <w:szCs w:val="32"/>
        </w:rPr>
      </w:pPr>
      <w:r>
        <w:rPr>
          <w:rFonts w:ascii="仿宋" w:hAnsi="仿宋" w:eastAsia="仿宋"/>
          <w:sz w:val="32"/>
          <w:szCs w:val="32"/>
        </w:rPr>
        <w:t>电子邮箱：zhbb</w:t>
      </w:r>
      <w:r>
        <w:rPr>
          <w:rFonts w:hint="eastAsia" w:ascii="仿宋" w:hAnsi="仿宋" w:eastAsia="仿宋"/>
          <w:sz w:val="32"/>
          <w:szCs w:val="32"/>
        </w:rPr>
        <w:t>04</w:t>
      </w:r>
      <w:r>
        <w:rPr>
          <w:rFonts w:ascii="仿宋" w:hAnsi="仿宋" w:eastAsia="仿宋"/>
          <w:sz w:val="32"/>
          <w:szCs w:val="32"/>
        </w:rPr>
        <w:t>@befar.com</w:t>
      </w:r>
    </w:p>
    <w:p w14:paraId="06B545AC">
      <w:pPr>
        <w:spacing w:line="580" w:lineRule="exact"/>
        <w:ind w:firstLine="960" w:firstLineChars="300"/>
        <w:rPr>
          <w:rFonts w:ascii="仿宋" w:hAnsi="仿宋" w:eastAsia="仿宋"/>
          <w:sz w:val="32"/>
          <w:szCs w:val="32"/>
        </w:rPr>
      </w:pPr>
      <w:r>
        <w:rPr>
          <w:rFonts w:ascii="仿宋" w:hAnsi="仿宋" w:eastAsia="仿宋"/>
          <w:sz w:val="32"/>
          <w:szCs w:val="32"/>
        </w:rPr>
        <w:t>联系地址：滨化集团股份有限公司</w:t>
      </w:r>
      <w:r>
        <w:rPr>
          <w:rFonts w:hint="eastAsia" w:ascii="仿宋" w:hAnsi="仿宋" w:eastAsia="仿宋"/>
          <w:color w:val="000000" w:themeColor="text1"/>
          <w:sz w:val="32"/>
          <w:szCs w:val="32"/>
          <w14:textFill>
            <w14:solidFill>
              <w14:schemeClr w14:val="tx1"/>
            </w14:solidFill>
          </w14:textFill>
        </w:rPr>
        <w:t>招标管理</w:t>
      </w:r>
      <w:r>
        <w:rPr>
          <w:rFonts w:ascii="仿宋" w:hAnsi="仿宋" w:eastAsia="仿宋"/>
          <w:color w:val="000000" w:themeColor="text1"/>
          <w:sz w:val="32"/>
          <w:szCs w:val="32"/>
          <w14:textFill>
            <w14:solidFill>
              <w14:schemeClr w14:val="tx1"/>
            </w14:solidFill>
          </w14:textFill>
        </w:rPr>
        <w:t>部</w:t>
      </w:r>
      <w:r>
        <w:rPr>
          <w:rFonts w:ascii="仿宋" w:hAnsi="仿宋" w:eastAsia="仿宋"/>
          <w:sz w:val="32"/>
          <w:szCs w:val="32"/>
        </w:rPr>
        <w:t>（山东省滨州市滨城区黄河五路869号314室）</w:t>
      </w:r>
    </w:p>
    <w:p w14:paraId="57A9B698">
      <w:pPr>
        <w:spacing w:line="580" w:lineRule="exact"/>
        <w:ind w:firstLine="643" w:firstLineChars="200"/>
        <w:rPr>
          <w:rFonts w:hint="eastAsia" w:ascii="仿宋" w:hAnsi="仿宋" w:eastAsia="仿宋"/>
          <w:b/>
          <w:bCs/>
          <w:sz w:val="32"/>
          <w:szCs w:val="32"/>
        </w:rPr>
      </w:pPr>
      <w:r>
        <w:rPr>
          <w:rFonts w:hint="eastAsia" w:ascii="仿宋" w:hAnsi="仿宋" w:eastAsia="仿宋"/>
          <w:b/>
          <w:bCs/>
          <w:sz w:val="32"/>
          <w:szCs w:val="32"/>
          <w:lang w:val="en-US" w:eastAsia="zh-CN"/>
        </w:rPr>
        <w:t>七</w:t>
      </w:r>
      <w:r>
        <w:rPr>
          <w:rFonts w:hint="eastAsia" w:ascii="仿宋" w:hAnsi="仿宋" w:eastAsia="仿宋"/>
          <w:b/>
          <w:bCs/>
          <w:sz w:val="32"/>
          <w:szCs w:val="32"/>
        </w:rPr>
        <w:t>、附件</w:t>
      </w:r>
    </w:p>
    <w:p w14:paraId="4CABB133">
      <w:pPr>
        <w:pStyle w:val="2"/>
        <w:spacing w:before="32" w:line="580" w:lineRule="exact"/>
        <w:ind w:firstLine="636" w:firstLineChars="200"/>
        <w:rPr>
          <w:rFonts w:hint="eastAsia" w:cs="Calibri"/>
          <w:spacing w:val="-1"/>
        </w:rPr>
      </w:pPr>
      <w:r>
        <w:rPr>
          <w:rFonts w:hint="eastAsia" w:cs="Calibri"/>
          <w:spacing w:val="-1"/>
        </w:rPr>
        <w:t>附件1：《法定代表人授权书》</w:t>
      </w:r>
    </w:p>
    <w:p w14:paraId="71B9C478">
      <w:pPr>
        <w:pStyle w:val="2"/>
        <w:spacing w:before="32" w:line="580" w:lineRule="exact"/>
        <w:ind w:firstLine="636" w:firstLineChars="200"/>
        <w:rPr>
          <w:rFonts w:hint="eastAsia" w:cs="Calibri"/>
          <w:spacing w:val="-1"/>
        </w:rPr>
      </w:pPr>
      <w:r>
        <w:rPr>
          <w:rFonts w:hint="eastAsia" w:cs="Calibri"/>
          <w:spacing w:val="-1"/>
        </w:rPr>
        <w:t>附件2：公司联系人信息</w:t>
      </w:r>
    </w:p>
    <w:p w14:paraId="79B4C6DE">
      <w:pPr>
        <w:pStyle w:val="2"/>
        <w:spacing w:before="32" w:line="580" w:lineRule="exact"/>
        <w:ind w:firstLine="636" w:firstLineChars="200"/>
        <w:rPr>
          <w:rFonts w:hint="eastAsia" w:cs="Calibri"/>
          <w:spacing w:val="-1"/>
        </w:rPr>
      </w:pPr>
      <w:r>
        <w:rPr>
          <w:rFonts w:hint="eastAsia" w:cs="Calibri"/>
          <w:spacing w:val="-1"/>
        </w:rPr>
        <w:t>附件3：报名信息表</w:t>
      </w:r>
    </w:p>
    <w:p w14:paraId="4761D838">
      <w:pPr>
        <w:pStyle w:val="2"/>
        <w:spacing w:before="32" w:line="580" w:lineRule="exact"/>
        <w:ind w:firstLine="636" w:firstLineChars="200"/>
        <w:rPr>
          <w:rFonts w:hint="eastAsia" w:cs="Calibri"/>
          <w:spacing w:val="-1"/>
        </w:rPr>
      </w:pPr>
    </w:p>
    <w:p w14:paraId="1BA4FB96">
      <w:pPr>
        <w:pStyle w:val="2"/>
        <w:spacing w:before="32" w:line="580" w:lineRule="exact"/>
        <w:ind w:firstLine="636" w:firstLineChars="200"/>
        <w:rPr>
          <w:rFonts w:hint="eastAsia" w:cs="Calibri"/>
          <w:spacing w:val="-1"/>
        </w:rPr>
      </w:pPr>
    </w:p>
    <w:p w14:paraId="299F2918">
      <w:pPr>
        <w:spacing w:line="580" w:lineRule="exact"/>
        <w:ind w:firstLine="4800" w:firstLineChars="15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滨化集团股份有限公司</w:t>
      </w:r>
    </w:p>
    <w:p w14:paraId="0CC2919A">
      <w:pPr>
        <w:spacing w:line="580" w:lineRule="exact"/>
        <w:ind w:firstLine="5760" w:firstLineChars="18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招标管理部</w:t>
      </w:r>
    </w:p>
    <w:p w14:paraId="45D83B24">
      <w:pPr>
        <w:spacing w:line="580" w:lineRule="exact"/>
        <w:ind w:firstLine="5120" w:firstLineChars="1600"/>
        <w:rPr>
          <w:rFonts w:hint="eastAsia" w:ascii="仿宋" w:hAnsi="仿宋" w:eastAsia="仿宋"/>
          <w:color w:val="000000" w:themeColor="text1"/>
          <w:sz w:val="32"/>
          <w:szCs w:val="32"/>
          <w14:textFill>
            <w14:solidFill>
              <w14:schemeClr w14:val="tx1"/>
            </w14:solidFill>
          </w14:textFill>
        </w:rPr>
        <w:sectPr>
          <w:pgSz w:w="11906" w:h="16838"/>
          <w:pgMar w:top="1440" w:right="1701" w:bottom="1440" w:left="1701" w:header="851" w:footer="992" w:gutter="0"/>
          <w:cols w:space="720" w:num="1"/>
          <w:docGrid w:type="lines" w:linePitch="312" w:charSpace="0"/>
        </w:sectPr>
      </w:pPr>
      <w:r>
        <w:rPr>
          <w:rFonts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14:textFill>
            <w14:solidFill>
              <w14:schemeClr w14:val="tx1"/>
            </w14:solidFill>
          </w14:textFill>
        </w:rPr>
        <w:t>5</w:t>
      </w:r>
      <w:r>
        <w:rPr>
          <w:rFonts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lang w:val="en-US" w:eastAsia="zh-CN"/>
          <w14:textFill>
            <w14:solidFill>
              <w14:schemeClr w14:val="tx1"/>
            </w14:solidFill>
          </w14:textFill>
        </w:rPr>
        <w:t>8</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22</w:t>
      </w:r>
      <w:r>
        <w:rPr>
          <w:rFonts w:hint="eastAsia" w:ascii="仿宋" w:hAnsi="仿宋" w:eastAsia="仿宋"/>
          <w:color w:val="000000" w:themeColor="text1"/>
          <w:sz w:val="32"/>
          <w:szCs w:val="32"/>
          <w14:textFill>
            <w14:solidFill>
              <w14:schemeClr w14:val="tx1"/>
            </w14:solidFill>
          </w14:textFill>
        </w:rPr>
        <w:t>日</w:t>
      </w:r>
    </w:p>
    <w:bookmarkEnd w:id="3"/>
    <w:p w14:paraId="6E0D6C33">
      <w:pPr>
        <w:widowControl/>
        <w:shd w:val="clear" w:color="auto" w:fill="FFFFFF"/>
        <w:spacing w:line="600" w:lineRule="exact"/>
        <w:rPr>
          <w:rFonts w:hint="eastAsia" w:ascii="仿宋" w:hAnsi="仿宋" w:eastAsia="仿宋" w:cs="Calibri"/>
          <w:spacing w:val="-1"/>
          <w:sz w:val="32"/>
          <w:szCs w:val="32"/>
        </w:rPr>
      </w:pPr>
      <w:r>
        <w:rPr>
          <w:rFonts w:hint="eastAsia" w:ascii="仿宋" w:hAnsi="仿宋" w:eastAsia="仿宋" w:cs="Calibri"/>
          <w:spacing w:val="-1"/>
          <w:sz w:val="32"/>
          <w:szCs w:val="32"/>
        </w:rPr>
        <w:t>附件1：《法定代表人授权书》</w:t>
      </w:r>
    </w:p>
    <w:p w14:paraId="13FCE262">
      <w:pPr>
        <w:spacing w:line="360" w:lineRule="auto"/>
        <w:jc w:val="center"/>
        <w:rPr>
          <w:rFonts w:hint="eastAsia" w:ascii="黑体" w:hAnsi="黑体" w:eastAsia="黑体" w:cs="仿宋"/>
          <w:sz w:val="32"/>
          <w:szCs w:val="32"/>
        </w:rPr>
      </w:pPr>
      <w:r>
        <w:rPr>
          <w:rFonts w:hint="eastAsia" w:ascii="黑体" w:hAnsi="黑体" w:eastAsia="黑体"/>
          <w:sz w:val="32"/>
          <w:szCs w:val="32"/>
        </w:rPr>
        <w:t>法定代表人授权书</w:t>
      </w:r>
    </w:p>
    <w:p w14:paraId="678574D5">
      <w:pPr>
        <w:spacing w:after="156" w:afterLines="50" w:line="360" w:lineRule="auto"/>
        <w:ind w:firstLine="437"/>
        <w:rPr>
          <w:rFonts w:hint="eastAsia" w:ascii="仿宋" w:hAnsi="仿宋" w:eastAsia="仿宋"/>
          <w:sz w:val="22"/>
          <w:szCs w:val="21"/>
        </w:rPr>
      </w:pPr>
      <w:r>
        <w:rPr>
          <w:rFonts w:hint="eastAsia" w:ascii="仿宋" w:hAnsi="仿宋" w:eastAsia="仿宋"/>
          <w:color w:val="auto"/>
          <w:szCs w:val="21"/>
        </w:rPr>
        <w:t>本授权书声明：注册于中华人民共和国</w:t>
      </w:r>
      <w:r>
        <w:rPr>
          <w:rFonts w:hint="eastAsia" w:ascii="仿宋" w:hAnsi="仿宋" w:eastAsia="仿宋"/>
          <w:color w:val="auto"/>
          <w:szCs w:val="21"/>
          <w:u w:val="single"/>
        </w:rPr>
        <w:t>（注册地址）</w:t>
      </w:r>
      <w:r>
        <w:rPr>
          <w:rFonts w:hint="eastAsia" w:ascii="仿宋" w:hAnsi="仿宋" w:eastAsia="仿宋"/>
          <w:color w:val="auto"/>
          <w:szCs w:val="21"/>
        </w:rPr>
        <w:t>的</w:t>
      </w:r>
      <w:r>
        <w:rPr>
          <w:rFonts w:hint="eastAsia" w:ascii="仿宋" w:hAnsi="仿宋" w:eastAsia="仿宋"/>
          <w:color w:val="auto"/>
          <w:szCs w:val="21"/>
          <w:u w:val="single"/>
        </w:rPr>
        <w:t>（公司名称）</w:t>
      </w:r>
      <w:r>
        <w:rPr>
          <w:rFonts w:hint="eastAsia" w:ascii="仿宋" w:hAnsi="仿宋" w:eastAsia="仿宋"/>
          <w:color w:val="auto"/>
          <w:szCs w:val="21"/>
        </w:rPr>
        <w:t>授权</w:t>
      </w:r>
      <w:r>
        <w:rPr>
          <w:rFonts w:hint="eastAsia" w:ascii="仿宋" w:hAnsi="仿宋" w:eastAsia="仿宋"/>
          <w:color w:val="auto"/>
          <w:szCs w:val="21"/>
          <w:u w:val="single"/>
        </w:rPr>
        <w:t>（被授权人的姓名、职务）</w:t>
      </w:r>
      <w:r>
        <w:rPr>
          <w:rFonts w:hint="eastAsia" w:ascii="仿宋" w:hAnsi="仿宋" w:eastAsia="仿宋"/>
          <w:szCs w:val="21"/>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05E0082B">
      <w:pPr>
        <w:spacing w:after="156" w:afterLines="50" w:line="360" w:lineRule="auto"/>
        <w:ind w:firstLine="437"/>
        <w:rPr>
          <w:rFonts w:hint="eastAsia" w:ascii="仿宋" w:hAnsi="仿宋" w:eastAsia="仿宋"/>
          <w:szCs w:val="21"/>
        </w:rPr>
      </w:pPr>
      <w:r>
        <w:rPr>
          <w:rFonts w:hint="eastAsia" w:ascii="仿宋" w:hAnsi="仿宋" w:eastAsia="仿宋"/>
          <w:szCs w:val="21"/>
        </w:rPr>
        <w:t>代理人负责业务范围为：</w:t>
      </w:r>
    </w:p>
    <w:p w14:paraId="7EA6059A">
      <w:pPr>
        <w:spacing w:after="156" w:afterLines="50" w:line="360" w:lineRule="auto"/>
        <w:ind w:firstLine="437"/>
        <w:rPr>
          <w:rFonts w:hint="eastAsia" w:ascii="仿宋" w:hAnsi="仿宋" w:eastAsia="仿宋"/>
          <w:szCs w:val="21"/>
        </w:rPr>
      </w:pPr>
      <w:r>
        <w:rPr>
          <w:rFonts w:hint="eastAsia" w:ascii="仿宋" w:hAnsi="仿宋" w:eastAsia="仿宋"/>
          <w:szCs w:val="21"/>
        </w:rPr>
        <w:t xml:space="preserve">本授权书于    年  </w:t>
      </w:r>
      <w:r>
        <w:rPr>
          <w:rFonts w:hint="eastAsia" w:ascii="仿宋" w:hAnsi="仿宋" w:eastAsia="仿宋"/>
          <w:szCs w:val="21"/>
          <w:lang w:val="en-US" w:eastAsia="zh-CN"/>
        </w:rPr>
        <w:t xml:space="preserve"> </w:t>
      </w:r>
      <w:r>
        <w:rPr>
          <w:rFonts w:hint="eastAsia" w:ascii="仿宋" w:hAnsi="仿宋" w:eastAsia="仿宋"/>
          <w:szCs w:val="21"/>
        </w:rPr>
        <w:t xml:space="preserve">月 </w:t>
      </w:r>
      <w:r>
        <w:rPr>
          <w:rFonts w:hint="eastAsia" w:ascii="仿宋" w:hAnsi="仿宋" w:eastAsia="仿宋"/>
          <w:szCs w:val="21"/>
          <w:lang w:val="en-US" w:eastAsia="zh-CN"/>
        </w:rPr>
        <w:t xml:space="preserve"> </w:t>
      </w:r>
      <w:r>
        <w:rPr>
          <w:rFonts w:hint="eastAsia" w:ascii="仿宋" w:hAnsi="仿宋" w:eastAsia="仿宋"/>
          <w:szCs w:val="21"/>
        </w:rPr>
        <w:t xml:space="preserve"> 日签字生效，在撤销授权的书面通知前，本授权书有效，被授权人在授权书有效期内签署的所有文件不因授权的撤销而失效。</w:t>
      </w:r>
    </w:p>
    <w:p w14:paraId="4231D6B0">
      <w:pPr>
        <w:spacing w:after="156" w:afterLines="50" w:line="360" w:lineRule="auto"/>
        <w:ind w:firstLine="437"/>
        <w:rPr>
          <w:rFonts w:hint="eastAsia" w:ascii="仿宋" w:hAnsi="仿宋" w:eastAsia="仿宋"/>
          <w:szCs w:val="21"/>
          <w:u w:val="single"/>
        </w:rPr>
      </w:pPr>
      <w:r>
        <w:rPr>
          <w:rFonts w:hint="eastAsia" w:ascii="仿宋" w:hAnsi="仿宋" w:eastAsia="仿宋"/>
          <w:szCs w:val="21"/>
        </w:rPr>
        <w:t>法定代表人（签字/ 盖章）：</w:t>
      </w:r>
    </w:p>
    <w:p w14:paraId="0D05ED97">
      <w:pPr>
        <w:spacing w:after="156" w:afterLines="50" w:line="360" w:lineRule="auto"/>
        <w:ind w:firstLine="437"/>
        <w:rPr>
          <w:rFonts w:hint="eastAsia" w:ascii="仿宋" w:hAnsi="仿宋" w:eastAsia="仿宋"/>
          <w:szCs w:val="21"/>
          <w:u w:val="single"/>
        </w:rPr>
      </w:pPr>
      <w:r>
        <w:rPr>
          <w:rFonts w:hint="eastAsia" w:ascii="仿宋" w:hAnsi="仿宋" w:eastAsia="仿宋"/>
          <w:szCs w:val="21"/>
        </w:rPr>
        <w:t>被授权人（签字）：</w:t>
      </w:r>
    </w:p>
    <w:p w14:paraId="3778708E">
      <w:pPr>
        <w:spacing w:after="156" w:afterLines="50" w:line="360" w:lineRule="auto"/>
        <w:ind w:firstLine="437"/>
        <w:rPr>
          <w:rFonts w:hint="eastAsia" w:ascii="仿宋" w:hAnsi="仿宋" w:eastAsia="仿宋"/>
          <w:szCs w:val="21"/>
          <w:u w:val="single"/>
        </w:rPr>
      </w:pPr>
      <w:r>
        <w:rPr>
          <w:rFonts w:hint="eastAsia" w:ascii="仿宋" w:hAnsi="仿宋" w:eastAsia="仿宋"/>
          <w:szCs w:val="21"/>
        </w:rPr>
        <w:t>公司名称（盖章）：</w:t>
      </w:r>
    </w:p>
    <w:p w14:paraId="2282C1FE">
      <w:pPr>
        <w:spacing w:after="156" w:afterLines="50" w:line="360" w:lineRule="auto"/>
        <w:rPr>
          <w:rFonts w:hint="eastAsia" w:ascii="仿宋" w:hAnsi="仿宋" w:eastAsia="仿宋"/>
          <w:szCs w:val="24"/>
        </w:rPr>
      </w:pPr>
      <w:r>
        <w:rPr>
          <w:rFonts w:hint="eastAsia" w:ascii="仿宋" w:hAnsi="仿宋" w:eastAsia="仿宋" w:cs="宋体"/>
        </w:rPr>
        <w:t>法定代表人身份证复印件：</w:t>
      </w:r>
    </w:p>
    <w:tbl>
      <w:tblPr>
        <w:tblStyle w:val="5"/>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47C6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14:paraId="0D58EEEA">
            <w:pPr>
              <w:spacing w:after="156" w:afterLines="50" w:line="360" w:lineRule="auto"/>
              <w:rPr>
                <w:rFonts w:hint="eastAsia" w:ascii="仿宋" w:hAnsi="仿宋" w:eastAsia="仿宋"/>
              </w:rPr>
            </w:pPr>
            <w:r>
              <w:rPr>
                <w:rFonts w:hint="eastAsia" w:ascii="仿宋" w:hAnsi="仿宋" w:eastAsia="仿宋"/>
              </w:rPr>
              <w:t>正面</w:t>
            </w:r>
          </w:p>
        </w:tc>
        <w:tc>
          <w:tcPr>
            <w:tcW w:w="4264" w:type="dxa"/>
            <w:tcBorders>
              <w:top w:val="single" w:color="auto" w:sz="4" w:space="0"/>
              <w:left w:val="single" w:color="auto" w:sz="4" w:space="0"/>
              <w:bottom w:val="single" w:color="auto" w:sz="4" w:space="0"/>
              <w:right w:val="single" w:color="auto" w:sz="4" w:space="0"/>
            </w:tcBorders>
          </w:tcPr>
          <w:p w14:paraId="27D23EFB">
            <w:pPr>
              <w:spacing w:after="156" w:afterLines="50" w:line="360" w:lineRule="auto"/>
              <w:rPr>
                <w:rFonts w:hint="eastAsia" w:ascii="仿宋" w:hAnsi="仿宋" w:eastAsia="仿宋"/>
              </w:rPr>
            </w:pPr>
            <w:r>
              <w:rPr>
                <w:rFonts w:hint="eastAsia" w:ascii="仿宋" w:hAnsi="仿宋" w:eastAsia="仿宋"/>
              </w:rPr>
              <w:t>反面</w:t>
            </w:r>
          </w:p>
        </w:tc>
      </w:tr>
    </w:tbl>
    <w:p w14:paraId="3616D5AD">
      <w:pPr>
        <w:spacing w:after="156" w:afterLines="50" w:line="360" w:lineRule="auto"/>
        <w:rPr>
          <w:rFonts w:hint="eastAsia" w:ascii="仿宋" w:hAnsi="仿宋" w:eastAsia="仿宋" w:cs="Times New Roman"/>
          <w:sz w:val="22"/>
          <w:lang w:val="zh-CN" w:bidi="zh-CN"/>
        </w:rPr>
      </w:pPr>
      <w:r>
        <w:rPr>
          <w:rFonts w:hint="eastAsia" w:ascii="仿宋" w:hAnsi="仿宋" w:eastAsia="仿宋" w:cs="宋体"/>
        </w:rPr>
        <w:t>被授权人身份证复印件：</w:t>
      </w:r>
    </w:p>
    <w:tbl>
      <w:tblPr>
        <w:tblStyle w:val="5"/>
        <w:tblpPr w:leftFromText="180" w:rightFromText="180" w:vertAnchor="text" w:horzAnchor="margin" w:tblpY="15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522E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7" w:type="dxa"/>
            <w:tcBorders>
              <w:top w:val="single" w:color="auto" w:sz="4" w:space="0"/>
              <w:left w:val="single" w:color="auto" w:sz="4" w:space="0"/>
              <w:bottom w:val="single" w:color="auto" w:sz="4" w:space="0"/>
              <w:right w:val="single" w:color="auto" w:sz="4" w:space="0"/>
            </w:tcBorders>
          </w:tcPr>
          <w:p w14:paraId="25100C31">
            <w:pPr>
              <w:spacing w:after="156" w:afterLines="50" w:line="360" w:lineRule="auto"/>
              <w:rPr>
                <w:rFonts w:hint="eastAsia" w:ascii="仿宋" w:hAnsi="仿宋" w:eastAsia="仿宋" w:cs="仿宋"/>
              </w:rPr>
            </w:pPr>
            <w:r>
              <w:rPr>
                <w:rFonts w:hint="eastAsia" w:ascii="仿宋" w:hAnsi="仿宋" w:eastAsia="仿宋"/>
              </w:rPr>
              <w:t>正面</w:t>
            </w:r>
          </w:p>
        </w:tc>
        <w:tc>
          <w:tcPr>
            <w:tcW w:w="4268" w:type="dxa"/>
            <w:tcBorders>
              <w:top w:val="single" w:color="auto" w:sz="4" w:space="0"/>
              <w:left w:val="single" w:color="auto" w:sz="4" w:space="0"/>
              <w:bottom w:val="single" w:color="auto" w:sz="4" w:space="0"/>
              <w:right w:val="single" w:color="auto" w:sz="4" w:space="0"/>
            </w:tcBorders>
          </w:tcPr>
          <w:p w14:paraId="73B06C12">
            <w:pPr>
              <w:spacing w:after="156" w:afterLines="50" w:line="360" w:lineRule="auto"/>
              <w:rPr>
                <w:rFonts w:hint="eastAsia" w:ascii="仿宋" w:hAnsi="仿宋" w:eastAsia="仿宋"/>
              </w:rPr>
            </w:pPr>
            <w:r>
              <w:rPr>
                <w:rFonts w:hint="eastAsia" w:ascii="仿宋" w:hAnsi="仿宋" w:eastAsia="仿宋"/>
              </w:rPr>
              <w:t>反面</w:t>
            </w:r>
          </w:p>
        </w:tc>
      </w:tr>
    </w:tbl>
    <w:p w14:paraId="03667A9B">
      <w:pPr>
        <w:widowControl/>
        <w:shd w:val="clear" w:color="auto" w:fill="FFFFFF"/>
        <w:spacing w:before="75" w:after="75" w:line="495" w:lineRule="atLeast"/>
        <w:rPr>
          <w:rFonts w:hint="eastAsia" w:ascii="仿宋" w:hAnsi="仿宋" w:eastAsia="仿宋" w:cs="Calibri"/>
          <w:spacing w:val="-1"/>
          <w:sz w:val="32"/>
          <w:szCs w:val="32"/>
        </w:rPr>
      </w:pPr>
    </w:p>
    <w:p w14:paraId="492AF197">
      <w:pPr>
        <w:widowControl/>
        <w:shd w:val="clear" w:color="auto" w:fill="FFFFFF"/>
        <w:spacing w:before="75" w:after="75" w:line="495" w:lineRule="atLeast"/>
        <w:rPr>
          <w:rFonts w:hint="eastAsia" w:ascii="仿宋" w:hAnsi="仿宋" w:eastAsia="仿宋" w:cs="Calibri"/>
          <w:spacing w:val="-1"/>
          <w:kern w:val="0"/>
          <w:sz w:val="22"/>
          <w:szCs w:val="21"/>
        </w:rPr>
      </w:pPr>
      <w:r>
        <w:rPr>
          <w:rFonts w:hint="eastAsia" w:ascii="仿宋" w:hAnsi="仿宋" w:eastAsia="仿宋" w:cs="Calibri"/>
          <w:spacing w:val="-1"/>
          <w:sz w:val="32"/>
          <w:szCs w:val="32"/>
        </w:rPr>
        <w:t>附件2：</w:t>
      </w:r>
    </w:p>
    <w:p w14:paraId="0F8309A5">
      <w:pPr>
        <w:widowControl/>
        <w:shd w:val="clear" w:color="auto" w:fill="FFFFFF"/>
        <w:spacing w:before="75" w:after="75" w:line="495" w:lineRule="atLeast"/>
        <w:jc w:val="center"/>
        <w:rPr>
          <w:rFonts w:hint="eastAsia" w:ascii="仿宋" w:hAnsi="仿宋" w:eastAsia="仿宋" w:cs="Calibri"/>
          <w:spacing w:val="-1"/>
          <w:sz w:val="29"/>
          <w:szCs w:val="29"/>
          <w:lang w:val="zh-CN" w:bidi="zh-CN"/>
        </w:rPr>
      </w:pPr>
      <w:r>
        <w:rPr>
          <w:rFonts w:hint="eastAsia" w:ascii="仿宋" w:hAnsi="仿宋" w:eastAsia="仿宋" w:cs="Calibri"/>
          <w:spacing w:val="-1"/>
          <w:sz w:val="29"/>
          <w:szCs w:val="29"/>
        </w:rPr>
        <w:t>公司联系人信息</w:t>
      </w:r>
    </w:p>
    <w:p w14:paraId="3115C5FA">
      <w:pPr>
        <w:rPr>
          <w:rFonts w:hint="eastAsia" w:ascii="仿宋" w:hAnsi="仿宋" w:eastAsia="仿宋" w:cs="仿宋"/>
          <w:sz w:val="22"/>
        </w:rPr>
      </w:pPr>
    </w:p>
    <w:p w14:paraId="2B58C2CA">
      <w:pPr>
        <w:tabs>
          <w:tab w:val="left" w:pos="1245"/>
        </w:tabs>
        <w:rPr>
          <w:rFonts w:hint="eastAsia"/>
        </w:rPr>
      </w:pPr>
      <w:r>
        <w:rPr>
          <w:rFonts w:hint="eastAsia"/>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5182"/>
      </w:tblGrid>
      <w:tr w14:paraId="3AAF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vAlign w:val="center"/>
          </w:tcPr>
          <w:p w14:paraId="0735975A">
            <w:pPr>
              <w:widowControl/>
              <w:shd w:val="clear" w:color="auto" w:fill="FFFFFF"/>
              <w:spacing w:before="75" w:after="75" w:line="495" w:lineRule="atLeast"/>
              <w:jc w:val="center"/>
              <w:rPr>
                <w:rFonts w:hint="eastAsia" w:ascii="仿宋" w:hAnsi="仿宋" w:eastAsia="仿宋" w:cs="Calibri"/>
                <w:spacing w:val="-1"/>
                <w:sz w:val="29"/>
                <w:szCs w:val="29"/>
              </w:rPr>
            </w:pPr>
            <w:r>
              <w:rPr>
                <w:rFonts w:hint="eastAsia" w:ascii="仿宋" w:hAnsi="仿宋" w:eastAsia="仿宋" w:cs="Calibri"/>
                <w:spacing w:val="-1"/>
                <w:sz w:val="29"/>
                <w:szCs w:val="29"/>
              </w:rPr>
              <w:t>公司名称</w:t>
            </w:r>
          </w:p>
        </w:tc>
        <w:tc>
          <w:tcPr>
            <w:tcW w:w="5182" w:type="dxa"/>
            <w:tcBorders>
              <w:top w:val="single" w:color="auto" w:sz="4" w:space="0"/>
              <w:left w:val="single" w:color="auto" w:sz="4" w:space="0"/>
              <w:bottom w:val="single" w:color="auto" w:sz="4" w:space="0"/>
              <w:right w:val="single" w:color="auto" w:sz="4" w:space="0"/>
            </w:tcBorders>
            <w:vAlign w:val="center"/>
          </w:tcPr>
          <w:p w14:paraId="2DFC149D">
            <w:pPr>
              <w:tabs>
                <w:tab w:val="left" w:pos="1245"/>
              </w:tabs>
              <w:jc w:val="center"/>
              <w:rPr>
                <w:rFonts w:hint="eastAsia" w:ascii="仿宋" w:hAnsi="仿宋" w:eastAsia="仿宋" w:cs="仿宋"/>
                <w:sz w:val="22"/>
              </w:rPr>
            </w:pPr>
          </w:p>
        </w:tc>
      </w:tr>
      <w:tr w14:paraId="7242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vAlign w:val="center"/>
          </w:tcPr>
          <w:p w14:paraId="7D74ECA4">
            <w:pPr>
              <w:widowControl/>
              <w:shd w:val="clear" w:color="auto" w:fill="FFFFFF"/>
              <w:spacing w:before="75" w:after="75" w:line="495" w:lineRule="atLeast"/>
              <w:jc w:val="center"/>
              <w:rPr>
                <w:rFonts w:hint="eastAsia" w:ascii="仿宋" w:hAnsi="仿宋" w:eastAsia="仿宋" w:cs="Calibri"/>
                <w:spacing w:val="-1"/>
                <w:sz w:val="29"/>
                <w:szCs w:val="29"/>
              </w:rPr>
            </w:pPr>
            <w:r>
              <w:rPr>
                <w:rFonts w:hint="eastAsia" w:ascii="仿宋" w:hAnsi="仿宋" w:eastAsia="仿宋" w:cs="Calibri"/>
                <w:spacing w:val="-1"/>
                <w:sz w:val="29"/>
                <w:szCs w:val="29"/>
              </w:rPr>
              <w:t>联系人</w:t>
            </w:r>
          </w:p>
        </w:tc>
        <w:tc>
          <w:tcPr>
            <w:tcW w:w="5182" w:type="dxa"/>
            <w:tcBorders>
              <w:top w:val="single" w:color="auto" w:sz="4" w:space="0"/>
              <w:left w:val="single" w:color="auto" w:sz="4" w:space="0"/>
              <w:bottom w:val="single" w:color="auto" w:sz="4" w:space="0"/>
              <w:right w:val="single" w:color="auto" w:sz="4" w:space="0"/>
            </w:tcBorders>
            <w:vAlign w:val="center"/>
          </w:tcPr>
          <w:p w14:paraId="09A74D03">
            <w:pPr>
              <w:tabs>
                <w:tab w:val="left" w:pos="1245"/>
              </w:tabs>
              <w:jc w:val="center"/>
              <w:rPr>
                <w:rFonts w:hint="eastAsia" w:ascii="仿宋" w:hAnsi="仿宋" w:eastAsia="仿宋" w:cs="仿宋"/>
                <w:sz w:val="22"/>
              </w:rPr>
            </w:pPr>
          </w:p>
        </w:tc>
      </w:tr>
      <w:tr w14:paraId="0165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vAlign w:val="center"/>
          </w:tcPr>
          <w:p w14:paraId="6E294AB0">
            <w:pPr>
              <w:widowControl/>
              <w:shd w:val="clear" w:color="auto" w:fill="FFFFFF"/>
              <w:spacing w:before="75" w:after="75" w:line="495" w:lineRule="atLeast"/>
              <w:jc w:val="center"/>
              <w:rPr>
                <w:rFonts w:hint="eastAsia" w:ascii="仿宋" w:hAnsi="仿宋" w:eastAsia="仿宋" w:cs="Calibri"/>
                <w:spacing w:val="-1"/>
                <w:sz w:val="29"/>
                <w:szCs w:val="29"/>
              </w:rPr>
            </w:pPr>
            <w:r>
              <w:rPr>
                <w:rFonts w:hint="eastAsia" w:ascii="仿宋" w:hAnsi="仿宋" w:eastAsia="仿宋" w:cs="Calibri"/>
                <w:spacing w:val="-1"/>
                <w:sz w:val="29"/>
                <w:szCs w:val="29"/>
              </w:rPr>
              <w:t>电话</w:t>
            </w:r>
          </w:p>
        </w:tc>
        <w:tc>
          <w:tcPr>
            <w:tcW w:w="5182" w:type="dxa"/>
            <w:tcBorders>
              <w:top w:val="single" w:color="auto" w:sz="4" w:space="0"/>
              <w:left w:val="single" w:color="auto" w:sz="4" w:space="0"/>
              <w:bottom w:val="single" w:color="auto" w:sz="4" w:space="0"/>
              <w:right w:val="single" w:color="auto" w:sz="4" w:space="0"/>
            </w:tcBorders>
            <w:vAlign w:val="center"/>
          </w:tcPr>
          <w:p w14:paraId="412346EF">
            <w:pPr>
              <w:tabs>
                <w:tab w:val="left" w:pos="1245"/>
              </w:tabs>
              <w:jc w:val="center"/>
              <w:rPr>
                <w:rFonts w:hint="eastAsia" w:ascii="仿宋" w:hAnsi="仿宋" w:eastAsia="仿宋" w:cs="仿宋"/>
                <w:sz w:val="22"/>
              </w:rPr>
            </w:pPr>
          </w:p>
        </w:tc>
      </w:tr>
      <w:tr w14:paraId="5FBB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vAlign w:val="center"/>
          </w:tcPr>
          <w:p w14:paraId="20D16804">
            <w:pPr>
              <w:widowControl/>
              <w:shd w:val="clear" w:color="auto" w:fill="FFFFFF"/>
              <w:spacing w:before="75" w:after="75" w:line="495" w:lineRule="atLeast"/>
              <w:jc w:val="center"/>
              <w:rPr>
                <w:rFonts w:hint="eastAsia" w:ascii="仿宋" w:hAnsi="仿宋" w:eastAsia="仿宋" w:cs="Calibri"/>
                <w:spacing w:val="-1"/>
                <w:sz w:val="29"/>
                <w:szCs w:val="29"/>
              </w:rPr>
            </w:pPr>
            <w:r>
              <w:rPr>
                <w:rFonts w:hint="eastAsia" w:ascii="仿宋" w:hAnsi="仿宋" w:eastAsia="仿宋" w:cs="Calibri"/>
                <w:spacing w:val="-1"/>
                <w:sz w:val="29"/>
                <w:szCs w:val="29"/>
              </w:rPr>
              <w:t>邮箱</w:t>
            </w:r>
          </w:p>
        </w:tc>
        <w:tc>
          <w:tcPr>
            <w:tcW w:w="5182" w:type="dxa"/>
            <w:tcBorders>
              <w:top w:val="single" w:color="auto" w:sz="4" w:space="0"/>
              <w:left w:val="single" w:color="auto" w:sz="4" w:space="0"/>
              <w:bottom w:val="single" w:color="auto" w:sz="4" w:space="0"/>
              <w:right w:val="single" w:color="auto" w:sz="4" w:space="0"/>
            </w:tcBorders>
            <w:vAlign w:val="center"/>
          </w:tcPr>
          <w:p w14:paraId="1C901D2D">
            <w:pPr>
              <w:tabs>
                <w:tab w:val="left" w:pos="1245"/>
              </w:tabs>
              <w:jc w:val="center"/>
              <w:rPr>
                <w:rFonts w:hint="eastAsia" w:ascii="仿宋" w:hAnsi="仿宋" w:eastAsia="仿宋" w:cs="仿宋"/>
                <w:sz w:val="22"/>
              </w:rPr>
            </w:pPr>
          </w:p>
        </w:tc>
      </w:tr>
      <w:tr w14:paraId="1267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vAlign w:val="center"/>
          </w:tcPr>
          <w:p w14:paraId="49F56DDD">
            <w:pPr>
              <w:widowControl/>
              <w:shd w:val="clear" w:color="auto" w:fill="FFFFFF"/>
              <w:spacing w:before="75" w:after="75" w:line="495" w:lineRule="atLeast"/>
              <w:jc w:val="center"/>
              <w:rPr>
                <w:rFonts w:hint="eastAsia" w:ascii="仿宋" w:hAnsi="仿宋" w:eastAsia="仿宋" w:cs="Calibri"/>
                <w:spacing w:val="-1"/>
                <w:sz w:val="29"/>
                <w:szCs w:val="29"/>
              </w:rPr>
            </w:pPr>
            <w:r>
              <w:rPr>
                <w:rFonts w:hint="eastAsia" w:ascii="仿宋" w:hAnsi="仿宋" w:eastAsia="仿宋" w:cs="Calibri"/>
                <w:spacing w:val="-1"/>
                <w:sz w:val="29"/>
                <w:szCs w:val="29"/>
              </w:rPr>
              <w:t>保证金退还信息</w:t>
            </w:r>
          </w:p>
          <w:p w14:paraId="678488CE">
            <w:pPr>
              <w:widowControl/>
              <w:shd w:val="clear" w:color="auto" w:fill="FFFFFF"/>
              <w:spacing w:before="75" w:after="75" w:line="495" w:lineRule="atLeast"/>
              <w:jc w:val="center"/>
              <w:rPr>
                <w:rFonts w:hint="eastAsia" w:ascii="仿宋" w:hAnsi="仿宋" w:eastAsia="仿宋" w:cs="Calibri"/>
                <w:spacing w:val="-1"/>
                <w:sz w:val="29"/>
                <w:szCs w:val="29"/>
              </w:rPr>
            </w:pPr>
            <w:r>
              <w:rPr>
                <w:rFonts w:hint="eastAsia" w:ascii="仿宋" w:hAnsi="仿宋" w:eastAsia="仿宋" w:cs="Calibri"/>
                <w:spacing w:val="-1"/>
                <w:sz w:val="29"/>
                <w:szCs w:val="29"/>
              </w:rPr>
              <w:t>（开户行及行号）</w:t>
            </w:r>
          </w:p>
        </w:tc>
        <w:tc>
          <w:tcPr>
            <w:tcW w:w="5182" w:type="dxa"/>
            <w:tcBorders>
              <w:top w:val="single" w:color="auto" w:sz="4" w:space="0"/>
              <w:left w:val="single" w:color="auto" w:sz="4" w:space="0"/>
              <w:bottom w:val="single" w:color="auto" w:sz="4" w:space="0"/>
              <w:right w:val="single" w:color="auto" w:sz="4" w:space="0"/>
            </w:tcBorders>
            <w:vAlign w:val="center"/>
          </w:tcPr>
          <w:p w14:paraId="628138A6">
            <w:pPr>
              <w:tabs>
                <w:tab w:val="left" w:pos="1245"/>
              </w:tabs>
              <w:jc w:val="center"/>
              <w:rPr>
                <w:rFonts w:hint="eastAsia" w:ascii="仿宋" w:hAnsi="仿宋" w:eastAsia="仿宋" w:cs="仿宋"/>
                <w:sz w:val="22"/>
              </w:rPr>
            </w:pPr>
          </w:p>
        </w:tc>
      </w:tr>
      <w:tr w14:paraId="6D12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vAlign w:val="center"/>
          </w:tcPr>
          <w:p w14:paraId="211FFFB8">
            <w:pPr>
              <w:widowControl/>
              <w:shd w:val="clear" w:color="auto" w:fill="FFFFFF"/>
              <w:spacing w:before="75" w:after="75" w:line="495" w:lineRule="atLeast"/>
              <w:jc w:val="center"/>
              <w:rPr>
                <w:rFonts w:hint="eastAsia" w:ascii="仿宋" w:hAnsi="仿宋" w:eastAsia="仿宋" w:cs="Calibri"/>
                <w:spacing w:val="-1"/>
                <w:sz w:val="29"/>
                <w:szCs w:val="29"/>
              </w:rPr>
            </w:pPr>
            <w:r>
              <w:rPr>
                <w:rFonts w:hint="eastAsia" w:ascii="仿宋" w:hAnsi="仿宋" w:eastAsia="仿宋" w:cs="Calibri"/>
                <w:spacing w:val="-1"/>
                <w:sz w:val="29"/>
                <w:szCs w:val="29"/>
              </w:rPr>
              <w:t>保证金退还信息</w:t>
            </w:r>
          </w:p>
          <w:p w14:paraId="1C6E4AB8">
            <w:pPr>
              <w:widowControl/>
              <w:shd w:val="clear" w:color="auto" w:fill="FFFFFF"/>
              <w:spacing w:before="75" w:after="75" w:line="495" w:lineRule="atLeast"/>
              <w:jc w:val="center"/>
              <w:rPr>
                <w:rFonts w:hint="eastAsia" w:ascii="仿宋" w:hAnsi="仿宋" w:eastAsia="仿宋" w:cs="Calibri"/>
                <w:spacing w:val="-1"/>
                <w:sz w:val="29"/>
                <w:szCs w:val="29"/>
              </w:rPr>
            </w:pPr>
            <w:r>
              <w:rPr>
                <w:rFonts w:hint="eastAsia" w:ascii="仿宋" w:hAnsi="仿宋" w:eastAsia="仿宋" w:cs="Calibri"/>
                <w:spacing w:val="-1"/>
                <w:sz w:val="29"/>
                <w:szCs w:val="29"/>
              </w:rPr>
              <w:t>（银行账号）</w:t>
            </w:r>
          </w:p>
        </w:tc>
        <w:tc>
          <w:tcPr>
            <w:tcW w:w="5182" w:type="dxa"/>
            <w:tcBorders>
              <w:top w:val="single" w:color="auto" w:sz="4" w:space="0"/>
              <w:left w:val="single" w:color="auto" w:sz="4" w:space="0"/>
              <w:bottom w:val="single" w:color="auto" w:sz="4" w:space="0"/>
              <w:right w:val="single" w:color="auto" w:sz="4" w:space="0"/>
            </w:tcBorders>
            <w:vAlign w:val="center"/>
          </w:tcPr>
          <w:p w14:paraId="4E3547DD">
            <w:pPr>
              <w:tabs>
                <w:tab w:val="left" w:pos="1245"/>
              </w:tabs>
              <w:jc w:val="center"/>
              <w:rPr>
                <w:rFonts w:hint="eastAsia" w:ascii="仿宋" w:hAnsi="仿宋" w:eastAsia="仿宋" w:cs="仿宋"/>
                <w:sz w:val="22"/>
              </w:rPr>
            </w:pPr>
          </w:p>
        </w:tc>
      </w:tr>
      <w:tr w14:paraId="26BB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114" w:type="dxa"/>
            <w:tcBorders>
              <w:top w:val="single" w:color="auto" w:sz="4" w:space="0"/>
              <w:left w:val="single" w:color="auto" w:sz="4" w:space="0"/>
              <w:bottom w:val="single" w:color="auto" w:sz="4" w:space="0"/>
              <w:right w:val="single" w:color="auto" w:sz="4" w:space="0"/>
            </w:tcBorders>
            <w:vAlign w:val="center"/>
          </w:tcPr>
          <w:p w14:paraId="054FE33B">
            <w:pPr>
              <w:jc w:val="center"/>
              <w:rPr>
                <w:rFonts w:hint="eastAsia" w:ascii="宋体" w:hAnsi="宋体" w:eastAsia="宋体" w:cs="Calibri"/>
                <w:spacing w:val="-1"/>
                <w:sz w:val="29"/>
                <w:szCs w:val="29"/>
              </w:rPr>
            </w:pPr>
            <w:r>
              <w:rPr>
                <w:rFonts w:hint="eastAsia" w:ascii="仿宋" w:hAnsi="仿宋" w:eastAsia="仿宋" w:cs="Calibri"/>
                <w:spacing w:val="-1"/>
                <w:sz w:val="29"/>
                <w:szCs w:val="29"/>
              </w:rPr>
              <w:t>公司名称（盖章）</w:t>
            </w:r>
          </w:p>
        </w:tc>
        <w:tc>
          <w:tcPr>
            <w:tcW w:w="5182" w:type="dxa"/>
            <w:tcBorders>
              <w:top w:val="single" w:color="auto" w:sz="4" w:space="0"/>
              <w:left w:val="single" w:color="auto" w:sz="4" w:space="0"/>
              <w:bottom w:val="single" w:color="auto" w:sz="4" w:space="0"/>
              <w:right w:val="single" w:color="auto" w:sz="4" w:space="0"/>
            </w:tcBorders>
            <w:vAlign w:val="center"/>
          </w:tcPr>
          <w:p w14:paraId="64CCFAB7">
            <w:pPr>
              <w:tabs>
                <w:tab w:val="left" w:pos="1245"/>
              </w:tabs>
              <w:jc w:val="center"/>
              <w:rPr>
                <w:rFonts w:hint="eastAsia" w:ascii="仿宋" w:hAnsi="仿宋" w:eastAsia="仿宋" w:cs="仿宋"/>
                <w:sz w:val="22"/>
              </w:rPr>
            </w:pPr>
          </w:p>
        </w:tc>
      </w:tr>
    </w:tbl>
    <w:p w14:paraId="61A982DE">
      <w:pPr>
        <w:rPr>
          <w:rFonts w:hint="eastAsia" w:cs="Calibri"/>
          <w:spacing w:val="-1"/>
          <w:sz w:val="29"/>
          <w:szCs w:val="29"/>
        </w:rPr>
      </w:pPr>
    </w:p>
    <w:p w14:paraId="646BA8C9">
      <w:pPr>
        <w:rPr>
          <w:rFonts w:hint="eastAsia" w:cs="Calibri"/>
          <w:spacing w:val="-1"/>
          <w:sz w:val="29"/>
          <w:szCs w:val="29"/>
        </w:rPr>
      </w:pPr>
    </w:p>
    <w:p w14:paraId="746F16FA">
      <w:pPr>
        <w:widowControl/>
        <w:jc w:val="left"/>
        <w:rPr>
          <w:rFonts w:hint="eastAsia" w:cs="Calibri"/>
          <w:spacing w:val="-1"/>
          <w:kern w:val="0"/>
          <w:sz w:val="29"/>
          <w:szCs w:val="29"/>
        </w:rPr>
        <w:sectPr>
          <w:pgSz w:w="11906" w:h="16838"/>
          <w:pgMar w:top="1440" w:right="1800" w:bottom="1440" w:left="1800" w:header="851" w:footer="992" w:gutter="0"/>
          <w:cols w:space="720" w:num="1"/>
          <w:docGrid w:type="lines" w:linePitch="312" w:charSpace="0"/>
        </w:sectPr>
      </w:pPr>
    </w:p>
    <w:p w14:paraId="571B9FBF">
      <w:pPr>
        <w:widowControl/>
        <w:shd w:val="clear" w:color="auto" w:fill="FFFFFF"/>
        <w:spacing w:before="75" w:after="75" w:line="495" w:lineRule="atLeast"/>
        <w:rPr>
          <w:rFonts w:hint="eastAsia"/>
          <w:color w:val="000000" w:themeColor="text1"/>
          <w:spacing w:val="-1"/>
          <w14:textFill>
            <w14:solidFill>
              <w14:schemeClr w14:val="tx1"/>
            </w14:solidFill>
          </w14:textFill>
        </w:rPr>
      </w:pPr>
      <w:r>
        <w:rPr>
          <w:rFonts w:hint="eastAsia" w:ascii="仿宋" w:hAnsi="仿宋" w:eastAsia="仿宋" w:cs="Calibri"/>
          <w:color w:val="000000" w:themeColor="text1"/>
          <w:spacing w:val="-1"/>
          <w:sz w:val="32"/>
          <w:szCs w:val="32"/>
          <w14:textFill>
            <w14:solidFill>
              <w14:schemeClr w14:val="tx1"/>
            </w14:solidFill>
          </w14:textFill>
        </w:rPr>
        <w:t>附件3：</w:t>
      </w:r>
      <w:r>
        <w:rPr>
          <w:rFonts w:hint="eastAsia" w:ascii="仿宋" w:hAnsi="仿宋" w:eastAsia="仿宋" w:cs="仿宋"/>
          <w:color w:val="000000" w:themeColor="text1"/>
          <w:spacing w:val="-5"/>
          <w:sz w:val="32"/>
          <w:szCs w:val="32"/>
          <w14:textFill>
            <w14:solidFill>
              <w14:schemeClr w14:val="tx1"/>
            </w14:solidFill>
          </w14:textFill>
        </w:rPr>
        <w:t>公司报名资料</w:t>
      </w:r>
    </w:p>
    <w:p w14:paraId="068759A0">
      <w:pPr>
        <w:pStyle w:val="2"/>
        <w:spacing w:line="566" w:lineRule="exact"/>
        <w:rPr>
          <w:rFonts w:hint="eastAsia"/>
          <w:color w:val="000000" w:themeColor="text1"/>
          <w:spacing w:val="-1"/>
          <w:lang w:val="en-US"/>
          <w14:textFill>
            <w14:solidFill>
              <w14:schemeClr w14:val="tx1"/>
            </w14:solidFill>
          </w14:textFill>
        </w:rPr>
      </w:pPr>
      <w:r>
        <w:rPr>
          <w:rFonts w:hint="eastAsia"/>
          <w:color w:val="000000" w:themeColor="text1"/>
          <w:spacing w:val="-1"/>
          <w:lang w:val="en-US"/>
          <w14:textFill>
            <w14:solidFill>
              <w14:schemeClr w14:val="tx1"/>
            </w14:solidFill>
          </w14:textFill>
        </w:rPr>
        <w:t>营业执照、环评批复、环境影响报告书、排污许可证/排污许可登记表、法人授权委托书、法人与被授权人身份证。</w:t>
      </w:r>
    </w:p>
    <w:tbl>
      <w:tblPr>
        <w:tblStyle w:val="5"/>
        <w:tblW w:w="4996" w:type="pct"/>
        <w:jc w:val="center"/>
        <w:tblLayout w:type="fixed"/>
        <w:tblCellMar>
          <w:top w:w="0" w:type="dxa"/>
          <w:left w:w="108" w:type="dxa"/>
          <w:bottom w:w="0" w:type="dxa"/>
          <w:right w:w="108" w:type="dxa"/>
        </w:tblCellMar>
      </w:tblPr>
      <w:tblGrid>
        <w:gridCol w:w="1310"/>
        <w:gridCol w:w="1380"/>
        <w:gridCol w:w="1485"/>
        <w:gridCol w:w="1489"/>
        <w:gridCol w:w="1416"/>
        <w:gridCol w:w="1416"/>
        <w:gridCol w:w="1416"/>
        <w:gridCol w:w="1268"/>
        <w:gridCol w:w="1665"/>
        <w:gridCol w:w="1320"/>
      </w:tblGrid>
      <w:tr w14:paraId="54ABC4CC">
        <w:tblPrEx>
          <w:tblCellMar>
            <w:top w:w="0" w:type="dxa"/>
            <w:left w:w="108" w:type="dxa"/>
            <w:bottom w:w="0" w:type="dxa"/>
            <w:right w:w="108" w:type="dxa"/>
          </w:tblCellMar>
        </w:tblPrEx>
        <w:trPr>
          <w:trHeight w:val="767" w:hRule="atLeast"/>
          <w:jc w:val="center"/>
        </w:trPr>
        <w:tc>
          <w:tcPr>
            <w:tcW w:w="462" w:type="pct"/>
            <w:tcBorders>
              <w:top w:val="single" w:color="auto" w:sz="4" w:space="0"/>
              <w:left w:val="single" w:color="auto" w:sz="4" w:space="0"/>
              <w:bottom w:val="single" w:color="auto" w:sz="4" w:space="0"/>
              <w:right w:val="single" w:color="auto" w:sz="4" w:space="0"/>
            </w:tcBorders>
            <w:noWrap/>
            <w:vAlign w:val="center"/>
          </w:tcPr>
          <w:p w14:paraId="52C2B3D1">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序号</w:t>
            </w:r>
          </w:p>
        </w:tc>
        <w:tc>
          <w:tcPr>
            <w:tcW w:w="487" w:type="pct"/>
            <w:tcBorders>
              <w:top w:val="single" w:color="auto" w:sz="4" w:space="0"/>
              <w:left w:val="nil"/>
              <w:bottom w:val="single" w:color="auto" w:sz="4" w:space="0"/>
              <w:right w:val="single" w:color="auto" w:sz="4" w:space="0"/>
            </w:tcBorders>
            <w:noWrap/>
            <w:vAlign w:val="center"/>
          </w:tcPr>
          <w:p w14:paraId="127948F2">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单位名称</w:t>
            </w:r>
          </w:p>
        </w:tc>
        <w:tc>
          <w:tcPr>
            <w:tcW w:w="524" w:type="pct"/>
            <w:tcBorders>
              <w:top w:val="single" w:color="auto" w:sz="4" w:space="0"/>
              <w:left w:val="nil"/>
              <w:bottom w:val="single" w:color="auto" w:sz="4" w:space="0"/>
              <w:right w:val="single" w:color="auto" w:sz="4" w:space="0"/>
            </w:tcBorders>
            <w:noWrap/>
            <w:vAlign w:val="center"/>
          </w:tcPr>
          <w:p w14:paraId="51F03498">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公司注册资本</w:t>
            </w:r>
          </w:p>
        </w:tc>
        <w:tc>
          <w:tcPr>
            <w:tcW w:w="525" w:type="pct"/>
            <w:tcBorders>
              <w:top w:val="single" w:color="auto" w:sz="4" w:space="0"/>
              <w:left w:val="nil"/>
              <w:bottom w:val="single" w:color="auto" w:sz="4" w:space="0"/>
              <w:right w:val="single" w:color="auto" w:sz="4" w:space="0"/>
            </w:tcBorders>
            <w:noWrap/>
            <w:vAlign w:val="center"/>
          </w:tcPr>
          <w:p w14:paraId="071E8C68">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成立时间</w:t>
            </w:r>
          </w:p>
        </w:tc>
        <w:tc>
          <w:tcPr>
            <w:tcW w:w="499" w:type="pct"/>
            <w:tcBorders>
              <w:top w:val="single" w:color="auto" w:sz="4" w:space="0"/>
              <w:left w:val="nil"/>
              <w:bottom w:val="single" w:color="auto" w:sz="4" w:space="0"/>
              <w:right w:val="single" w:color="auto" w:sz="4" w:space="0"/>
            </w:tcBorders>
            <w:noWrap/>
            <w:vAlign w:val="center"/>
          </w:tcPr>
          <w:p w14:paraId="39FD1573">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被授权人</w:t>
            </w:r>
          </w:p>
        </w:tc>
        <w:tc>
          <w:tcPr>
            <w:tcW w:w="499" w:type="pct"/>
            <w:tcBorders>
              <w:top w:val="single" w:color="auto" w:sz="4" w:space="0"/>
              <w:left w:val="nil"/>
              <w:bottom w:val="single" w:color="auto" w:sz="4" w:space="0"/>
              <w:right w:val="single" w:color="auto" w:sz="4" w:space="0"/>
            </w:tcBorders>
            <w:vAlign w:val="center"/>
          </w:tcPr>
          <w:p w14:paraId="3D2CA1F0">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联系电话</w:t>
            </w:r>
          </w:p>
        </w:tc>
        <w:tc>
          <w:tcPr>
            <w:tcW w:w="499" w:type="pct"/>
            <w:tcBorders>
              <w:top w:val="single" w:color="auto" w:sz="4" w:space="0"/>
              <w:left w:val="nil"/>
              <w:bottom w:val="single" w:color="auto" w:sz="4" w:space="0"/>
              <w:right w:val="single" w:color="auto" w:sz="4" w:space="0"/>
            </w:tcBorders>
            <w:noWrap/>
            <w:vAlign w:val="center"/>
          </w:tcPr>
          <w:p w14:paraId="744D40C3">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联系邮箱</w:t>
            </w:r>
          </w:p>
        </w:tc>
        <w:tc>
          <w:tcPr>
            <w:tcW w:w="447" w:type="pct"/>
            <w:tcBorders>
              <w:top w:val="single" w:color="auto" w:sz="4" w:space="0"/>
              <w:left w:val="single" w:color="auto" w:sz="4" w:space="0"/>
              <w:bottom w:val="single" w:color="auto" w:sz="4" w:space="0"/>
              <w:right w:val="single" w:color="auto" w:sz="4" w:space="0"/>
            </w:tcBorders>
            <w:vAlign w:val="center"/>
          </w:tcPr>
          <w:p w14:paraId="4A87D9FE">
            <w:pPr>
              <w:widowControl/>
              <w:jc w:val="center"/>
              <w:rPr>
                <w:rFonts w:hint="eastAsia" w:ascii="仿宋" w:hAnsi="仿宋" w:eastAsia="仿宋" w:cs="宋体"/>
                <w:color w:val="000000"/>
                <w:sz w:val="28"/>
                <w:szCs w:val="32"/>
                <w:lang w:eastAsia="zh-CN"/>
              </w:rPr>
            </w:pPr>
            <w:r>
              <w:rPr>
                <w:rFonts w:hint="eastAsia" w:ascii="仿宋" w:hAnsi="仿宋" w:eastAsia="仿宋" w:cs="宋体"/>
                <w:color w:val="000000"/>
                <w:sz w:val="28"/>
                <w:szCs w:val="32"/>
              </w:rPr>
              <w:t>报名</w:t>
            </w:r>
            <w:r>
              <w:rPr>
                <w:rFonts w:hint="eastAsia" w:ascii="仿宋" w:hAnsi="仿宋" w:eastAsia="仿宋" w:cs="宋体"/>
                <w:color w:val="000000"/>
                <w:sz w:val="28"/>
                <w:szCs w:val="32"/>
                <w:lang w:val="en-US" w:eastAsia="zh-CN"/>
              </w:rPr>
              <w:t>废物名称</w:t>
            </w:r>
          </w:p>
        </w:tc>
        <w:tc>
          <w:tcPr>
            <w:tcW w:w="587" w:type="pct"/>
            <w:tcBorders>
              <w:top w:val="single" w:color="auto" w:sz="4" w:space="0"/>
              <w:left w:val="single" w:color="auto" w:sz="4" w:space="0"/>
              <w:bottom w:val="single" w:color="auto" w:sz="4" w:space="0"/>
              <w:right w:val="single" w:color="auto" w:sz="4" w:space="0"/>
            </w:tcBorders>
            <w:vAlign w:val="center"/>
          </w:tcPr>
          <w:p w14:paraId="07D805E7">
            <w:pPr>
              <w:widowControl/>
              <w:jc w:val="center"/>
              <w:rPr>
                <w:rFonts w:hint="default" w:ascii="仿宋" w:hAnsi="仿宋" w:eastAsia="仿宋" w:cs="宋体"/>
                <w:color w:val="000000"/>
                <w:sz w:val="28"/>
                <w:szCs w:val="32"/>
                <w:lang w:val="en-US" w:eastAsia="zh-CN"/>
              </w:rPr>
            </w:pPr>
            <w:r>
              <w:rPr>
                <w:rFonts w:hint="eastAsia" w:ascii="仿宋" w:hAnsi="仿宋" w:eastAsia="仿宋" w:cs="宋体"/>
                <w:color w:val="000000"/>
                <w:sz w:val="28"/>
                <w:szCs w:val="32"/>
                <w:lang w:val="en-US" w:eastAsia="zh-CN"/>
              </w:rPr>
              <w:t>年最大可接收处置量</w:t>
            </w:r>
          </w:p>
        </w:tc>
        <w:tc>
          <w:tcPr>
            <w:tcW w:w="465" w:type="pct"/>
            <w:tcBorders>
              <w:top w:val="single" w:color="auto" w:sz="4" w:space="0"/>
              <w:left w:val="single" w:color="auto" w:sz="4" w:space="0"/>
              <w:bottom w:val="single" w:color="auto" w:sz="4" w:space="0"/>
              <w:right w:val="single" w:color="auto" w:sz="4" w:space="0"/>
            </w:tcBorders>
            <w:vAlign w:val="center"/>
          </w:tcPr>
          <w:p w14:paraId="52BA6B1B">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备注</w:t>
            </w:r>
          </w:p>
        </w:tc>
      </w:tr>
      <w:tr w14:paraId="40E6087F">
        <w:tblPrEx>
          <w:tblCellMar>
            <w:top w:w="0" w:type="dxa"/>
            <w:left w:w="108" w:type="dxa"/>
            <w:bottom w:w="0" w:type="dxa"/>
            <w:right w:w="108" w:type="dxa"/>
          </w:tblCellMar>
        </w:tblPrEx>
        <w:trPr>
          <w:trHeight w:val="1125" w:hRule="atLeast"/>
          <w:jc w:val="center"/>
        </w:trPr>
        <w:tc>
          <w:tcPr>
            <w:tcW w:w="462" w:type="pct"/>
            <w:tcBorders>
              <w:top w:val="nil"/>
              <w:left w:val="single" w:color="auto" w:sz="4" w:space="0"/>
              <w:bottom w:val="single" w:color="auto" w:sz="4" w:space="0"/>
              <w:right w:val="single" w:color="auto" w:sz="4" w:space="0"/>
            </w:tcBorders>
            <w:noWrap/>
            <w:vAlign w:val="center"/>
          </w:tcPr>
          <w:p w14:paraId="5CA9A5B7">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1</w:t>
            </w:r>
          </w:p>
        </w:tc>
        <w:tc>
          <w:tcPr>
            <w:tcW w:w="487" w:type="pct"/>
            <w:tcBorders>
              <w:top w:val="nil"/>
              <w:left w:val="nil"/>
              <w:bottom w:val="single" w:color="auto" w:sz="4" w:space="0"/>
              <w:right w:val="single" w:color="auto" w:sz="4" w:space="0"/>
            </w:tcBorders>
            <w:noWrap/>
            <w:vAlign w:val="center"/>
          </w:tcPr>
          <w:p w14:paraId="734754FD">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　</w:t>
            </w:r>
          </w:p>
        </w:tc>
        <w:tc>
          <w:tcPr>
            <w:tcW w:w="524" w:type="pct"/>
            <w:tcBorders>
              <w:top w:val="nil"/>
              <w:left w:val="nil"/>
              <w:bottom w:val="single" w:color="auto" w:sz="4" w:space="0"/>
              <w:right w:val="single" w:color="auto" w:sz="4" w:space="0"/>
            </w:tcBorders>
            <w:noWrap/>
            <w:vAlign w:val="center"/>
          </w:tcPr>
          <w:p w14:paraId="12946340">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　</w:t>
            </w:r>
          </w:p>
        </w:tc>
        <w:tc>
          <w:tcPr>
            <w:tcW w:w="525" w:type="pct"/>
            <w:tcBorders>
              <w:top w:val="nil"/>
              <w:left w:val="nil"/>
              <w:bottom w:val="single" w:color="auto" w:sz="4" w:space="0"/>
              <w:right w:val="single" w:color="auto" w:sz="4" w:space="0"/>
            </w:tcBorders>
            <w:noWrap/>
            <w:vAlign w:val="center"/>
          </w:tcPr>
          <w:p w14:paraId="61B0531B">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　</w:t>
            </w:r>
          </w:p>
        </w:tc>
        <w:tc>
          <w:tcPr>
            <w:tcW w:w="499" w:type="pct"/>
            <w:tcBorders>
              <w:top w:val="nil"/>
              <w:left w:val="nil"/>
              <w:bottom w:val="single" w:color="auto" w:sz="4" w:space="0"/>
              <w:right w:val="single" w:color="auto" w:sz="4" w:space="0"/>
            </w:tcBorders>
            <w:noWrap/>
            <w:vAlign w:val="center"/>
          </w:tcPr>
          <w:p w14:paraId="4471303D">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　</w:t>
            </w:r>
          </w:p>
        </w:tc>
        <w:tc>
          <w:tcPr>
            <w:tcW w:w="499" w:type="pct"/>
            <w:tcBorders>
              <w:top w:val="nil"/>
              <w:left w:val="nil"/>
              <w:bottom w:val="single" w:color="auto" w:sz="4" w:space="0"/>
              <w:right w:val="single" w:color="auto" w:sz="4" w:space="0"/>
            </w:tcBorders>
            <w:noWrap/>
            <w:vAlign w:val="center"/>
          </w:tcPr>
          <w:p w14:paraId="4554708C">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　</w:t>
            </w:r>
          </w:p>
        </w:tc>
        <w:tc>
          <w:tcPr>
            <w:tcW w:w="499" w:type="pct"/>
            <w:tcBorders>
              <w:top w:val="nil"/>
              <w:left w:val="nil"/>
              <w:bottom w:val="single" w:color="auto" w:sz="4" w:space="0"/>
              <w:right w:val="single" w:color="auto" w:sz="4" w:space="0"/>
            </w:tcBorders>
            <w:noWrap/>
            <w:vAlign w:val="center"/>
          </w:tcPr>
          <w:p w14:paraId="536E8346">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　</w:t>
            </w:r>
          </w:p>
        </w:tc>
        <w:tc>
          <w:tcPr>
            <w:tcW w:w="447" w:type="pct"/>
            <w:tcBorders>
              <w:top w:val="single" w:color="auto" w:sz="4" w:space="0"/>
              <w:left w:val="single" w:color="auto" w:sz="4" w:space="0"/>
              <w:bottom w:val="single" w:color="auto" w:sz="4" w:space="0"/>
              <w:right w:val="single" w:color="auto" w:sz="4" w:space="0"/>
            </w:tcBorders>
            <w:vAlign w:val="center"/>
          </w:tcPr>
          <w:p w14:paraId="042FB1C8">
            <w:pPr>
              <w:widowControl/>
              <w:jc w:val="center"/>
              <w:rPr>
                <w:rFonts w:hint="default" w:ascii="仿宋" w:hAnsi="仿宋" w:eastAsia="仿宋" w:cs="宋体"/>
                <w:color w:val="000000"/>
                <w:sz w:val="28"/>
                <w:szCs w:val="32"/>
                <w:lang w:val="en-US" w:eastAsia="zh-CN"/>
              </w:rPr>
            </w:pPr>
          </w:p>
        </w:tc>
        <w:tc>
          <w:tcPr>
            <w:tcW w:w="587" w:type="pct"/>
            <w:tcBorders>
              <w:top w:val="single" w:color="auto" w:sz="4" w:space="0"/>
              <w:left w:val="single" w:color="auto" w:sz="4" w:space="0"/>
              <w:bottom w:val="single" w:color="auto" w:sz="4" w:space="0"/>
              <w:right w:val="single" w:color="auto" w:sz="4" w:space="0"/>
            </w:tcBorders>
            <w:vAlign w:val="center"/>
          </w:tcPr>
          <w:p w14:paraId="51AEFB28">
            <w:pPr>
              <w:widowControl/>
              <w:jc w:val="center"/>
              <w:rPr>
                <w:rFonts w:hint="eastAsia" w:ascii="仿宋" w:hAnsi="仿宋" w:eastAsia="仿宋" w:cs="宋体"/>
                <w:color w:val="000000"/>
                <w:sz w:val="28"/>
                <w:szCs w:val="32"/>
              </w:rPr>
            </w:pPr>
          </w:p>
        </w:tc>
        <w:tc>
          <w:tcPr>
            <w:tcW w:w="465" w:type="pct"/>
            <w:tcBorders>
              <w:top w:val="single" w:color="auto" w:sz="4" w:space="0"/>
              <w:left w:val="single" w:color="auto" w:sz="4" w:space="0"/>
              <w:bottom w:val="single" w:color="auto" w:sz="4" w:space="0"/>
              <w:right w:val="single" w:color="auto" w:sz="4" w:space="0"/>
            </w:tcBorders>
            <w:vAlign w:val="center"/>
          </w:tcPr>
          <w:p w14:paraId="486D1E50">
            <w:pPr>
              <w:widowControl/>
              <w:jc w:val="center"/>
              <w:rPr>
                <w:rFonts w:hint="eastAsia" w:ascii="仿宋" w:hAnsi="仿宋" w:eastAsia="仿宋" w:cs="宋体"/>
                <w:color w:val="000000"/>
                <w:sz w:val="28"/>
                <w:szCs w:val="32"/>
              </w:rPr>
            </w:pPr>
          </w:p>
        </w:tc>
      </w:tr>
    </w:tbl>
    <w:p w14:paraId="53E0B73E">
      <w:pPr>
        <w:widowControl/>
        <w:shd w:val="clear" w:color="auto" w:fill="FFFFFF"/>
        <w:spacing w:before="75" w:after="75" w:line="495" w:lineRule="atLeast"/>
        <w:rPr>
          <w:rFonts w:hint="eastAsia" w:ascii="仿宋" w:hAnsi="仿宋" w:eastAsia="仿宋" w:cs="Calibri"/>
          <w:b w:val="0"/>
          <w:bCs w:val="0"/>
          <w:spacing w:val="-1"/>
          <w:sz w:val="32"/>
          <w:szCs w:val="32"/>
        </w:rPr>
      </w:pPr>
      <w:r>
        <w:rPr>
          <w:rFonts w:hint="eastAsia" w:ascii="仿宋" w:hAnsi="仿宋" w:eastAsia="仿宋"/>
          <w:b w:val="0"/>
          <w:bCs w:val="0"/>
          <w:color w:val="auto"/>
          <w:sz w:val="32"/>
          <w:szCs w:val="32"/>
          <w:lang w:val="en-US" w:eastAsia="zh-CN"/>
        </w:rPr>
        <w:t>（请注明报名废物名称及年最大可接收处置量）</w:t>
      </w:r>
    </w:p>
    <w:p w14:paraId="35D61B0C">
      <w:pPr>
        <w:rPr>
          <w:rFonts w:hint="eastAsia" w:ascii="仿宋" w:hAnsi="仿宋" w:eastAsia="仿宋" w:cs="Calibri"/>
          <w:spacing w:val="-1"/>
          <w:sz w:val="32"/>
          <w:szCs w:val="32"/>
        </w:rPr>
      </w:pPr>
    </w:p>
    <w:p w14:paraId="26E8C258">
      <w:pPr>
        <w:rPr>
          <w:rFonts w:hint="eastAsia" w:ascii="仿宋" w:hAnsi="仿宋" w:eastAsia="仿宋"/>
          <w:sz w:val="32"/>
          <w:szCs w:val="32"/>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hNmE4YTlkYTdhMTViZTYwM2VkZjM0NTQzZGQzZjAifQ=="/>
  </w:docVars>
  <w:rsids>
    <w:rsidRoot w:val="00B86BD5"/>
    <w:rsid w:val="000023C0"/>
    <w:rsid w:val="00007BA3"/>
    <w:rsid w:val="00011544"/>
    <w:rsid w:val="00012914"/>
    <w:rsid w:val="00026197"/>
    <w:rsid w:val="000360B4"/>
    <w:rsid w:val="000425EC"/>
    <w:rsid w:val="000458F7"/>
    <w:rsid w:val="0005394C"/>
    <w:rsid w:val="000729B3"/>
    <w:rsid w:val="00094535"/>
    <w:rsid w:val="00095C5E"/>
    <w:rsid w:val="000A0021"/>
    <w:rsid w:val="000A479D"/>
    <w:rsid w:val="000A5771"/>
    <w:rsid w:val="000B0ED0"/>
    <w:rsid w:val="000B2D67"/>
    <w:rsid w:val="000B5803"/>
    <w:rsid w:val="000C4F50"/>
    <w:rsid w:val="000C5F21"/>
    <w:rsid w:val="000C7168"/>
    <w:rsid w:val="000D6C75"/>
    <w:rsid w:val="000E021D"/>
    <w:rsid w:val="000E0DEE"/>
    <w:rsid w:val="000F4209"/>
    <w:rsid w:val="00101B11"/>
    <w:rsid w:val="0010411C"/>
    <w:rsid w:val="0011497E"/>
    <w:rsid w:val="001317FA"/>
    <w:rsid w:val="0013421A"/>
    <w:rsid w:val="00135955"/>
    <w:rsid w:val="00143CAB"/>
    <w:rsid w:val="00153074"/>
    <w:rsid w:val="00160DC4"/>
    <w:rsid w:val="00161C07"/>
    <w:rsid w:val="00197A2E"/>
    <w:rsid w:val="001A1A29"/>
    <w:rsid w:val="001C2B76"/>
    <w:rsid w:val="001D3055"/>
    <w:rsid w:val="001D5E26"/>
    <w:rsid w:val="001E490B"/>
    <w:rsid w:val="001F3AE1"/>
    <w:rsid w:val="001F458D"/>
    <w:rsid w:val="001F5EDE"/>
    <w:rsid w:val="00202CE7"/>
    <w:rsid w:val="00210B25"/>
    <w:rsid w:val="00211CEA"/>
    <w:rsid w:val="00237063"/>
    <w:rsid w:val="00237FB7"/>
    <w:rsid w:val="00261937"/>
    <w:rsid w:val="00262055"/>
    <w:rsid w:val="00266D72"/>
    <w:rsid w:val="002703CC"/>
    <w:rsid w:val="002750CB"/>
    <w:rsid w:val="00275D38"/>
    <w:rsid w:val="00280074"/>
    <w:rsid w:val="00282720"/>
    <w:rsid w:val="00290459"/>
    <w:rsid w:val="00290D09"/>
    <w:rsid w:val="002A5415"/>
    <w:rsid w:val="002C6666"/>
    <w:rsid w:val="002D4E22"/>
    <w:rsid w:val="002D6D21"/>
    <w:rsid w:val="002E0B18"/>
    <w:rsid w:val="002F00A0"/>
    <w:rsid w:val="002F6739"/>
    <w:rsid w:val="00300D3B"/>
    <w:rsid w:val="0031103A"/>
    <w:rsid w:val="00314402"/>
    <w:rsid w:val="003269FB"/>
    <w:rsid w:val="00332A8C"/>
    <w:rsid w:val="003347DF"/>
    <w:rsid w:val="0034198C"/>
    <w:rsid w:val="003474EC"/>
    <w:rsid w:val="0034753D"/>
    <w:rsid w:val="00357E0F"/>
    <w:rsid w:val="0036171D"/>
    <w:rsid w:val="00364B7F"/>
    <w:rsid w:val="00375CE8"/>
    <w:rsid w:val="0038113A"/>
    <w:rsid w:val="00381786"/>
    <w:rsid w:val="003866A1"/>
    <w:rsid w:val="003920A4"/>
    <w:rsid w:val="00396BFB"/>
    <w:rsid w:val="003B39A0"/>
    <w:rsid w:val="003B4F96"/>
    <w:rsid w:val="003C1A60"/>
    <w:rsid w:val="003C3CAD"/>
    <w:rsid w:val="003D2DA1"/>
    <w:rsid w:val="003D34BD"/>
    <w:rsid w:val="003D3AFC"/>
    <w:rsid w:val="003D6C67"/>
    <w:rsid w:val="003E7EC4"/>
    <w:rsid w:val="003F25F4"/>
    <w:rsid w:val="00403D81"/>
    <w:rsid w:val="004203A4"/>
    <w:rsid w:val="0042109E"/>
    <w:rsid w:val="00437F85"/>
    <w:rsid w:val="0044078D"/>
    <w:rsid w:val="00441686"/>
    <w:rsid w:val="00445A6D"/>
    <w:rsid w:val="00452407"/>
    <w:rsid w:val="0045466E"/>
    <w:rsid w:val="00456A9E"/>
    <w:rsid w:val="0045774A"/>
    <w:rsid w:val="00460CBA"/>
    <w:rsid w:val="004753DA"/>
    <w:rsid w:val="004759DE"/>
    <w:rsid w:val="00476EAB"/>
    <w:rsid w:val="00480602"/>
    <w:rsid w:val="004904CD"/>
    <w:rsid w:val="00493D55"/>
    <w:rsid w:val="004A71EE"/>
    <w:rsid w:val="004B403B"/>
    <w:rsid w:val="004C37CD"/>
    <w:rsid w:val="004D0F65"/>
    <w:rsid w:val="004D106C"/>
    <w:rsid w:val="004D128F"/>
    <w:rsid w:val="004D2F0A"/>
    <w:rsid w:val="004D4B7E"/>
    <w:rsid w:val="004D5BE2"/>
    <w:rsid w:val="004E55A7"/>
    <w:rsid w:val="004F69FE"/>
    <w:rsid w:val="004F710E"/>
    <w:rsid w:val="004F778B"/>
    <w:rsid w:val="00503776"/>
    <w:rsid w:val="00516D63"/>
    <w:rsid w:val="00517325"/>
    <w:rsid w:val="00522D83"/>
    <w:rsid w:val="00531716"/>
    <w:rsid w:val="005448F6"/>
    <w:rsid w:val="00545F3B"/>
    <w:rsid w:val="005545F9"/>
    <w:rsid w:val="00567F2B"/>
    <w:rsid w:val="00572DC1"/>
    <w:rsid w:val="00573466"/>
    <w:rsid w:val="00573FED"/>
    <w:rsid w:val="00581108"/>
    <w:rsid w:val="0058272B"/>
    <w:rsid w:val="00582D4D"/>
    <w:rsid w:val="005850A2"/>
    <w:rsid w:val="00587DBD"/>
    <w:rsid w:val="005965D3"/>
    <w:rsid w:val="00596653"/>
    <w:rsid w:val="005A1492"/>
    <w:rsid w:val="005A7CE3"/>
    <w:rsid w:val="005B1210"/>
    <w:rsid w:val="005B1786"/>
    <w:rsid w:val="005B6631"/>
    <w:rsid w:val="005D0D16"/>
    <w:rsid w:val="005D58E6"/>
    <w:rsid w:val="005D6000"/>
    <w:rsid w:val="005E0A3B"/>
    <w:rsid w:val="005E14EE"/>
    <w:rsid w:val="005E4AE1"/>
    <w:rsid w:val="005E6DC0"/>
    <w:rsid w:val="005F034D"/>
    <w:rsid w:val="005F03CF"/>
    <w:rsid w:val="005F3DF2"/>
    <w:rsid w:val="005F3DFA"/>
    <w:rsid w:val="005F533F"/>
    <w:rsid w:val="00604239"/>
    <w:rsid w:val="00604761"/>
    <w:rsid w:val="00605DDF"/>
    <w:rsid w:val="0061124A"/>
    <w:rsid w:val="0061348B"/>
    <w:rsid w:val="00613570"/>
    <w:rsid w:val="006178BD"/>
    <w:rsid w:val="006361C8"/>
    <w:rsid w:val="00654E2A"/>
    <w:rsid w:val="006566B2"/>
    <w:rsid w:val="00661A40"/>
    <w:rsid w:val="006732F1"/>
    <w:rsid w:val="00675560"/>
    <w:rsid w:val="00685A03"/>
    <w:rsid w:val="0068771B"/>
    <w:rsid w:val="00692879"/>
    <w:rsid w:val="006A641A"/>
    <w:rsid w:val="006A7889"/>
    <w:rsid w:val="006B49B5"/>
    <w:rsid w:val="006C5C56"/>
    <w:rsid w:val="006D0869"/>
    <w:rsid w:val="006D21EA"/>
    <w:rsid w:val="006D33B6"/>
    <w:rsid w:val="006D6F9A"/>
    <w:rsid w:val="006D73FE"/>
    <w:rsid w:val="006F12AD"/>
    <w:rsid w:val="007008E3"/>
    <w:rsid w:val="007221A8"/>
    <w:rsid w:val="00725667"/>
    <w:rsid w:val="00731BC6"/>
    <w:rsid w:val="00732C7E"/>
    <w:rsid w:val="00733231"/>
    <w:rsid w:val="00735CCB"/>
    <w:rsid w:val="00736ED9"/>
    <w:rsid w:val="007407C6"/>
    <w:rsid w:val="007618D7"/>
    <w:rsid w:val="00763788"/>
    <w:rsid w:val="0077798C"/>
    <w:rsid w:val="00783B04"/>
    <w:rsid w:val="007905B2"/>
    <w:rsid w:val="007A3C27"/>
    <w:rsid w:val="007C276E"/>
    <w:rsid w:val="007D57B8"/>
    <w:rsid w:val="007E1CE7"/>
    <w:rsid w:val="007E2097"/>
    <w:rsid w:val="007F5D08"/>
    <w:rsid w:val="007F5E83"/>
    <w:rsid w:val="008178B7"/>
    <w:rsid w:val="00824570"/>
    <w:rsid w:val="008336C0"/>
    <w:rsid w:val="00835E57"/>
    <w:rsid w:val="00837281"/>
    <w:rsid w:val="00844C74"/>
    <w:rsid w:val="0085030E"/>
    <w:rsid w:val="0086161E"/>
    <w:rsid w:val="0086358B"/>
    <w:rsid w:val="00875594"/>
    <w:rsid w:val="0087619D"/>
    <w:rsid w:val="008775F1"/>
    <w:rsid w:val="00892220"/>
    <w:rsid w:val="008942FE"/>
    <w:rsid w:val="00895E9F"/>
    <w:rsid w:val="008A368C"/>
    <w:rsid w:val="008A63ED"/>
    <w:rsid w:val="008B693D"/>
    <w:rsid w:val="008C1E14"/>
    <w:rsid w:val="008D71C9"/>
    <w:rsid w:val="0091081A"/>
    <w:rsid w:val="0091414E"/>
    <w:rsid w:val="009206E2"/>
    <w:rsid w:val="00922D95"/>
    <w:rsid w:val="00925C80"/>
    <w:rsid w:val="0092660E"/>
    <w:rsid w:val="00931B89"/>
    <w:rsid w:val="009342DB"/>
    <w:rsid w:val="009441E1"/>
    <w:rsid w:val="00950AB2"/>
    <w:rsid w:val="009529D0"/>
    <w:rsid w:val="0095443C"/>
    <w:rsid w:val="00967B33"/>
    <w:rsid w:val="00971867"/>
    <w:rsid w:val="00986BE0"/>
    <w:rsid w:val="00991865"/>
    <w:rsid w:val="00994377"/>
    <w:rsid w:val="00996F0C"/>
    <w:rsid w:val="009A5F76"/>
    <w:rsid w:val="009B0B50"/>
    <w:rsid w:val="009C393F"/>
    <w:rsid w:val="009C565F"/>
    <w:rsid w:val="009C7A0A"/>
    <w:rsid w:val="009D00BE"/>
    <w:rsid w:val="00A1177D"/>
    <w:rsid w:val="00A21BDB"/>
    <w:rsid w:val="00A23583"/>
    <w:rsid w:val="00A31422"/>
    <w:rsid w:val="00A32A3E"/>
    <w:rsid w:val="00A3776D"/>
    <w:rsid w:val="00A4567B"/>
    <w:rsid w:val="00A6431B"/>
    <w:rsid w:val="00A6575E"/>
    <w:rsid w:val="00A665C3"/>
    <w:rsid w:val="00A67AFD"/>
    <w:rsid w:val="00A70A27"/>
    <w:rsid w:val="00A93738"/>
    <w:rsid w:val="00AB1094"/>
    <w:rsid w:val="00AC72CA"/>
    <w:rsid w:val="00AD4531"/>
    <w:rsid w:val="00AE6A22"/>
    <w:rsid w:val="00B1496E"/>
    <w:rsid w:val="00B14CAA"/>
    <w:rsid w:val="00B16DE0"/>
    <w:rsid w:val="00B24161"/>
    <w:rsid w:val="00B3736E"/>
    <w:rsid w:val="00B3781E"/>
    <w:rsid w:val="00B37BF4"/>
    <w:rsid w:val="00B37FD9"/>
    <w:rsid w:val="00B43439"/>
    <w:rsid w:val="00B54517"/>
    <w:rsid w:val="00B619C3"/>
    <w:rsid w:val="00B62AF4"/>
    <w:rsid w:val="00B634D4"/>
    <w:rsid w:val="00B63507"/>
    <w:rsid w:val="00B67AEA"/>
    <w:rsid w:val="00B702A3"/>
    <w:rsid w:val="00B71CBE"/>
    <w:rsid w:val="00B769A9"/>
    <w:rsid w:val="00B7727F"/>
    <w:rsid w:val="00B86BD5"/>
    <w:rsid w:val="00B86C0C"/>
    <w:rsid w:val="00B86C29"/>
    <w:rsid w:val="00B95D9D"/>
    <w:rsid w:val="00BA7151"/>
    <w:rsid w:val="00BB2B3D"/>
    <w:rsid w:val="00BC2FB3"/>
    <w:rsid w:val="00BD0374"/>
    <w:rsid w:val="00BE4EAA"/>
    <w:rsid w:val="00BF4B4C"/>
    <w:rsid w:val="00BF4CF7"/>
    <w:rsid w:val="00C00BA8"/>
    <w:rsid w:val="00C213DB"/>
    <w:rsid w:val="00C2387A"/>
    <w:rsid w:val="00C449FE"/>
    <w:rsid w:val="00C46980"/>
    <w:rsid w:val="00C738CA"/>
    <w:rsid w:val="00C75EC3"/>
    <w:rsid w:val="00C766C7"/>
    <w:rsid w:val="00C855D5"/>
    <w:rsid w:val="00CA2D5B"/>
    <w:rsid w:val="00CA58F5"/>
    <w:rsid w:val="00CB606D"/>
    <w:rsid w:val="00CC7CA0"/>
    <w:rsid w:val="00CE582C"/>
    <w:rsid w:val="00CF284F"/>
    <w:rsid w:val="00CF527A"/>
    <w:rsid w:val="00CF7E77"/>
    <w:rsid w:val="00D0528F"/>
    <w:rsid w:val="00D1265C"/>
    <w:rsid w:val="00D13933"/>
    <w:rsid w:val="00D14384"/>
    <w:rsid w:val="00D2357A"/>
    <w:rsid w:val="00D23FA4"/>
    <w:rsid w:val="00D30FC3"/>
    <w:rsid w:val="00D36A1A"/>
    <w:rsid w:val="00D50B45"/>
    <w:rsid w:val="00D60482"/>
    <w:rsid w:val="00D7690C"/>
    <w:rsid w:val="00D76933"/>
    <w:rsid w:val="00D848B9"/>
    <w:rsid w:val="00D871D4"/>
    <w:rsid w:val="00D92128"/>
    <w:rsid w:val="00D97C25"/>
    <w:rsid w:val="00DA0659"/>
    <w:rsid w:val="00DA2EC2"/>
    <w:rsid w:val="00DE2096"/>
    <w:rsid w:val="00DE3992"/>
    <w:rsid w:val="00DE69C9"/>
    <w:rsid w:val="00DF28F4"/>
    <w:rsid w:val="00E06B84"/>
    <w:rsid w:val="00E14438"/>
    <w:rsid w:val="00E23A64"/>
    <w:rsid w:val="00E24902"/>
    <w:rsid w:val="00E30FAC"/>
    <w:rsid w:val="00E31109"/>
    <w:rsid w:val="00E41964"/>
    <w:rsid w:val="00E517A2"/>
    <w:rsid w:val="00E53122"/>
    <w:rsid w:val="00E5433C"/>
    <w:rsid w:val="00E666E4"/>
    <w:rsid w:val="00E71E1E"/>
    <w:rsid w:val="00E76A83"/>
    <w:rsid w:val="00E86D33"/>
    <w:rsid w:val="00E95532"/>
    <w:rsid w:val="00E97D85"/>
    <w:rsid w:val="00EA6274"/>
    <w:rsid w:val="00EB6A5E"/>
    <w:rsid w:val="00EC511C"/>
    <w:rsid w:val="00EC5308"/>
    <w:rsid w:val="00ED3079"/>
    <w:rsid w:val="00ED38CF"/>
    <w:rsid w:val="00EE162C"/>
    <w:rsid w:val="00EE2F27"/>
    <w:rsid w:val="00EF55EE"/>
    <w:rsid w:val="00F02418"/>
    <w:rsid w:val="00F0286F"/>
    <w:rsid w:val="00F35928"/>
    <w:rsid w:val="00F36DC1"/>
    <w:rsid w:val="00F37A71"/>
    <w:rsid w:val="00F40385"/>
    <w:rsid w:val="00F45951"/>
    <w:rsid w:val="00F50756"/>
    <w:rsid w:val="00F52FEC"/>
    <w:rsid w:val="00F56675"/>
    <w:rsid w:val="00F67E83"/>
    <w:rsid w:val="00F7061C"/>
    <w:rsid w:val="00F7239E"/>
    <w:rsid w:val="00F74058"/>
    <w:rsid w:val="00F81E2C"/>
    <w:rsid w:val="00F94B9A"/>
    <w:rsid w:val="00F959A6"/>
    <w:rsid w:val="00F976C7"/>
    <w:rsid w:val="00FA0A9B"/>
    <w:rsid w:val="00FA3BB1"/>
    <w:rsid w:val="00FC173D"/>
    <w:rsid w:val="00FC6126"/>
    <w:rsid w:val="00FC6559"/>
    <w:rsid w:val="00FD40C5"/>
    <w:rsid w:val="00FD5FA7"/>
    <w:rsid w:val="00FD77A6"/>
    <w:rsid w:val="00FE3AA4"/>
    <w:rsid w:val="00FE74EE"/>
    <w:rsid w:val="00FF5C27"/>
    <w:rsid w:val="00FF617D"/>
    <w:rsid w:val="017240DE"/>
    <w:rsid w:val="022A0C42"/>
    <w:rsid w:val="03767EB5"/>
    <w:rsid w:val="04A020FC"/>
    <w:rsid w:val="052971A9"/>
    <w:rsid w:val="06147E59"/>
    <w:rsid w:val="068028AC"/>
    <w:rsid w:val="068723D9"/>
    <w:rsid w:val="06A50AB1"/>
    <w:rsid w:val="06C90C44"/>
    <w:rsid w:val="09532A47"/>
    <w:rsid w:val="0A954B61"/>
    <w:rsid w:val="0AE17F1C"/>
    <w:rsid w:val="0B436548"/>
    <w:rsid w:val="0B837B82"/>
    <w:rsid w:val="0D031398"/>
    <w:rsid w:val="0DC170AB"/>
    <w:rsid w:val="0F207850"/>
    <w:rsid w:val="0F2B2DA2"/>
    <w:rsid w:val="11215FC0"/>
    <w:rsid w:val="11845B85"/>
    <w:rsid w:val="11A2456B"/>
    <w:rsid w:val="11CE5C69"/>
    <w:rsid w:val="13192AEC"/>
    <w:rsid w:val="13421B62"/>
    <w:rsid w:val="14900FF3"/>
    <w:rsid w:val="14C022C6"/>
    <w:rsid w:val="156758B0"/>
    <w:rsid w:val="15CD24A6"/>
    <w:rsid w:val="15F355F1"/>
    <w:rsid w:val="16314110"/>
    <w:rsid w:val="16BC1C2B"/>
    <w:rsid w:val="17797B1C"/>
    <w:rsid w:val="17F81A60"/>
    <w:rsid w:val="187F1162"/>
    <w:rsid w:val="18B721DC"/>
    <w:rsid w:val="18DF7E53"/>
    <w:rsid w:val="19706201"/>
    <w:rsid w:val="1A69031C"/>
    <w:rsid w:val="1B3078F2"/>
    <w:rsid w:val="1B650CD2"/>
    <w:rsid w:val="1CA30765"/>
    <w:rsid w:val="1D205DE2"/>
    <w:rsid w:val="1DBE5C6B"/>
    <w:rsid w:val="1E7B061E"/>
    <w:rsid w:val="1E8B14BC"/>
    <w:rsid w:val="1E8F6C7E"/>
    <w:rsid w:val="1FD20E4C"/>
    <w:rsid w:val="2091237A"/>
    <w:rsid w:val="20B120D5"/>
    <w:rsid w:val="214C5011"/>
    <w:rsid w:val="21BA145D"/>
    <w:rsid w:val="21F65411"/>
    <w:rsid w:val="2289377F"/>
    <w:rsid w:val="23616034"/>
    <w:rsid w:val="245636BF"/>
    <w:rsid w:val="25EF7BAD"/>
    <w:rsid w:val="275A6090"/>
    <w:rsid w:val="27E36A7A"/>
    <w:rsid w:val="27F33F61"/>
    <w:rsid w:val="281D055A"/>
    <w:rsid w:val="2896248B"/>
    <w:rsid w:val="28BB5D28"/>
    <w:rsid w:val="291B4ED7"/>
    <w:rsid w:val="295602FC"/>
    <w:rsid w:val="2A1831F9"/>
    <w:rsid w:val="2AED253B"/>
    <w:rsid w:val="2B65243A"/>
    <w:rsid w:val="2C435FC9"/>
    <w:rsid w:val="2C993AEB"/>
    <w:rsid w:val="2FD37834"/>
    <w:rsid w:val="30D23B86"/>
    <w:rsid w:val="328A65F5"/>
    <w:rsid w:val="32E26A66"/>
    <w:rsid w:val="32E91BA2"/>
    <w:rsid w:val="33C727D6"/>
    <w:rsid w:val="365B2DB7"/>
    <w:rsid w:val="37AB03F1"/>
    <w:rsid w:val="37FA383B"/>
    <w:rsid w:val="386F2B4A"/>
    <w:rsid w:val="394C3EFF"/>
    <w:rsid w:val="3A5873EC"/>
    <w:rsid w:val="3A7013CB"/>
    <w:rsid w:val="3AD05800"/>
    <w:rsid w:val="3BB56AC5"/>
    <w:rsid w:val="3C065573"/>
    <w:rsid w:val="3C911085"/>
    <w:rsid w:val="3D141F11"/>
    <w:rsid w:val="3E10092B"/>
    <w:rsid w:val="3E79027E"/>
    <w:rsid w:val="3EBD24CD"/>
    <w:rsid w:val="3F5C204E"/>
    <w:rsid w:val="405E3BCF"/>
    <w:rsid w:val="40ED4F53"/>
    <w:rsid w:val="41BC37E3"/>
    <w:rsid w:val="41D63C39"/>
    <w:rsid w:val="42FC322C"/>
    <w:rsid w:val="45A848F9"/>
    <w:rsid w:val="467A1037"/>
    <w:rsid w:val="46D83FB0"/>
    <w:rsid w:val="46E32F52"/>
    <w:rsid w:val="47811F51"/>
    <w:rsid w:val="47B33838"/>
    <w:rsid w:val="482374AD"/>
    <w:rsid w:val="48B16866"/>
    <w:rsid w:val="4B1650A7"/>
    <w:rsid w:val="4BC60D35"/>
    <w:rsid w:val="4C4D68A6"/>
    <w:rsid w:val="4C701B92"/>
    <w:rsid w:val="4D5C3245"/>
    <w:rsid w:val="4E105DDD"/>
    <w:rsid w:val="4E577EB0"/>
    <w:rsid w:val="4E943728"/>
    <w:rsid w:val="4F326E51"/>
    <w:rsid w:val="4F7800DE"/>
    <w:rsid w:val="4FE64355"/>
    <w:rsid w:val="50E65555"/>
    <w:rsid w:val="515A2311"/>
    <w:rsid w:val="51BD002A"/>
    <w:rsid w:val="524830FA"/>
    <w:rsid w:val="53CD7F2D"/>
    <w:rsid w:val="545F7D1D"/>
    <w:rsid w:val="55255F0F"/>
    <w:rsid w:val="55601F0C"/>
    <w:rsid w:val="55C96753"/>
    <w:rsid w:val="55EB160A"/>
    <w:rsid w:val="56B539C6"/>
    <w:rsid w:val="56FF7A69"/>
    <w:rsid w:val="571E77BD"/>
    <w:rsid w:val="57E05008"/>
    <w:rsid w:val="583C4344"/>
    <w:rsid w:val="589F66DB"/>
    <w:rsid w:val="5A58296B"/>
    <w:rsid w:val="5BCD6C18"/>
    <w:rsid w:val="5BE54D4D"/>
    <w:rsid w:val="5C270EC2"/>
    <w:rsid w:val="5CD006F5"/>
    <w:rsid w:val="5D766EFA"/>
    <w:rsid w:val="5D876AFF"/>
    <w:rsid w:val="5F786FBD"/>
    <w:rsid w:val="5F93061C"/>
    <w:rsid w:val="5FE377F5"/>
    <w:rsid w:val="60752F11"/>
    <w:rsid w:val="608A1A1F"/>
    <w:rsid w:val="60F014C7"/>
    <w:rsid w:val="61A31C59"/>
    <w:rsid w:val="61EE6EF1"/>
    <w:rsid w:val="62152854"/>
    <w:rsid w:val="622C5484"/>
    <w:rsid w:val="62984E8D"/>
    <w:rsid w:val="62BB28F0"/>
    <w:rsid w:val="62DB2CB2"/>
    <w:rsid w:val="640E186C"/>
    <w:rsid w:val="64794F88"/>
    <w:rsid w:val="651B73C9"/>
    <w:rsid w:val="65952409"/>
    <w:rsid w:val="66BC3F84"/>
    <w:rsid w:val="683E58F7"/>
    <w:rsid w:val="69A821AF"/>
    <w:rsid w:val="6BED72D9"/>
    <w:rsid w:val="6C1B3E73"/>
    <w:rsid w:val="6CE31E4C"/>
    <w:rsid w:val="6F502086"/>
    <w:rsid w:val="6F6A75EB"/>
    <w:rsid w:val="6F6B38C0"/>
    <w:rsid w:val="710475CC"/>
    <w:rsid w:val="723D4B43"/>
    <w:rsid w:val="72792E28"/>
    <w:rsid w:val="72A746B3"/>
    <w:rsid w:val="72E4155E"/>
    <w:rsid w:val="735441C8"/>
    <w:rsid w:val="75492FB1"/>
    <w:rsid w:val="7760396D"/>
    <w:rsid w:val="79336CA0"/>
    <w:rsid w:val="7AA5597C"/>
    <w:rsid w:val="7B0C16FE"/>
    <w:rsid w:val="7C136915"/>
    <w:rsid w:val="7C980D9C"/>
    <w:rsid w:val="7CB225D2"/>
    <w:rsid w:val="7D697400"/>
    <w:rsid w:val="7DC437A1"/>
    <w:rsid w:val="7DC800F7"/>
    <w:rsid w:val="7F02088F"/>
    <w:rsid w:val="7F484FC9"/>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autoRedefine/>
    <w:unhideWhenUsed/>
    <w:qFormat/>
    <w:uiPriority w:val="1"/>
    <w:pPr>
      <w:autoSpaceDE w:val="0"/>
      <w:autoSpaceDN w:val="0"/>
      <w:ind w:left="220"/>
      <w:jc w:val="left"/>
    </w:pPr>
    <w:rPr>
      <w:rFonts w:ascii="仿宋" w:hAnsi="仿宋" w:eastAsia="仿宋" w:cs="仿宋"/>
      <w:kern w:val="0"/>
      <w:sz w:val="32"/>
      <w:szCs w:val="32"/>
      <w:lang w:val="zh-CN" w:bidi="zh-CN"/>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unhideWhenUsed/>
    <w:qFormat/>
    <w:uiPriority w:val="99"/>
    <w:rPr>
      <w:color w:val="0563C1" w:themeColor="hyperlink"/>
      <w:u w:val="single"/>
      <w14:textFill>
        <w14:solidFill>
          <w14:schemeClr w14:val="hlink"/>
        </w14:solidFill>
      </w14:textFill>
    </w:rPr>
  </w:style>
  <w:style w:type="paragraph" w:styleId="9">
    <w:name w:val="List Paragraph"/>
    <w:basedOn w:val="1"/>
    <w:autoRedefine/>
    <w:qFormat/>
    <w:uiPriority w:val="34"/>
    <w:pPr>
      <w:ind w:firstLine="420" w:firstLineChars="200"/>
    </w:pPr>
  </w:style>
  <w:style w:type="character" w:customStyle="1" w:styleId="10">
    <w:name w:val="未处理的提及1"/>
    <w:basedOn w:val="7"/>
    <w:autoRedefine/>
    <w:semiHidden/>
    <w:unhideWhenUsed/>
    <w:qFormat/>
    <w:uiPriority w:val="99"/>
    <w:rPr>
      <w:color w:val="605E5C"/>
      <w:shd w:val="clear" w:color="auto" w:fill="E1DFDD"/>
    </w:rPr>
  </w:style>
  <w:style w:type="character" w:customStyle="1" w:styleId="11">
    <w:name w:val="页眉 字符"/>
    <w:basedOn w:val="7"/>
    <w:link w:val="4"/>
    <w:autoRedefine/>
    <w:qFormat/>
    <w:uiPriority w:val="99"/>
    <w:rPr>
      <w:sz w:val="18"/>
      <w:szCs w:val="18"/>
    </w:rPr>
  </w:style>
  <w:style w:type="character" w:customStyle="1" w:styleId="12">
    <w:name w:val="页脚 字符"/>
    <w:basedOn w:val="7"/>
    <w:link w:val="3"/>
    <w:autoRedefine/>
    <w:qFormat/>
    <w:uiPriority w:val="99"/>
    <w:rPr>
      <w:sz w:val="18"/>
      <w:szCs w:val="18"/>
    </w:rPr>
  </w:style>
  <w:style w:type="character" w:customStyle="1" w:styleId="13">
    <w:name w:val="正文文本 字符"/>
    <w:basedOn w:val="7"/>
    <w:link w:val="2"/>
    <w:autoRedefine/>
    <w:qFormat/>
    <w:uiPriority w:val="1"/>
    <w:rPr>
      <w:rFonts w:ascii="仿宋" w:hAnsi="仿宋" w:eastAsia="仿宋" w:cs="仿宋"/>
      <w:kern w:val="0"/>
      <w:sz w:val="32"/>
      <w:szCs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3DB0B-D2CC-41D6-86E7-8086C9B7D5B3}">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1627</Words>
  <Characters>1743</Characters>
  <Lines>12</Lines>
  <Paragraphs>3</Paragraphs>
  <TotalTime>8</TotalTime>
  <ScaleCrop>false</ScaleCrop>
  <LinksUpToDate>false</LinksUpToDate>
  <CharactersWithSpaces>1765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2023-04-19T06:18:00Z</dcterms:created>
  <dc:creator>吴 岳</dc:creator>
  <cp:lastModifiedBy>小秘小秘三头六臂</cp:lastModifiedBy>
  <cp:lastPrinted>2025-02-07T02:56:00Z</cp:lastPrinted>
  <dcterms:modified xsi:type="dcterms:W3CDTF">2025-08-22T08:25:49Z</dcterms:modified>
  <cp:revision>651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5F65EB77843C4EB7B10EAF5E190F5AF5_12</vt:lpwstr>
  </property>
  <property fmtid="{D5CDD505-2E9C-101B-9397-08002B2CF9AE}" pid="4" name="KSOTemplateDocerSaveRecord">
    <vt:lpwstr>eyJoZGlkIjoiM2VkZjRiZGEwNjUzMDY5OTQ4OWU2YzJmNmIwZmFhMWIiLCJ1c2VySWQiOiIzMDc5NjcwNjQifQ==</vt:lpwstr>
  </property>
</Properties>
</file>