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500" w:lineRule="exact"/>
        <w:ind w:right="163"/>
        <w:jc w:val="center"/>
        <w:textAlignment w:val="auto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360" w:lineRule="auto"/>
        <w:ind w:right="163"/>
        <w:jc w:val="center"/>
        <w:textAlignment w:val="auto"/>
        <w:rPr>
          <w:rFonts w:ascii="等线 Light" w:hAnsi="等线 Light" w:eastAsia="等线 Light" w:cs="等线 Light"/>
          <w:b/>
          <w:sz w:val="36"/>
          <w:szCs w:val="36"/>
          <w:lang w:val="en-US"/>
        </w:rPr>
      </w:pPr>
      <w:bookmarkStart w:id="0" w:name="_Hlk127817985"/>
      <w:r>
        <w:rPr>
          <w:rFonts w:hint="eastAsia" w:ascii="等线 Light" w:hAnsi="等线 Light" w:eastAsia="等线 Light" w:cs="等线 Light"/>
          <w:b/>
          <w:sz w:val="36"/>
          <w:szCs w:val="36"/>
        </w:rPr>
        <w:t>滨化集团股份有限公司审计服务供应商</w:t>
      </w:r>
    </w:p>
    <w:p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360" w:lineRule="auto"/>
        <w:ind w:right="163"/>
        <w:jc w:val="center"/>
        <w:textAlignment w:val="auto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等线 Light" w:hAnsi="等线 Light" w:eastAsia="等线 Light" w:cs="等线 Light"/>
          <w:b/>
          <w:sz w:val="36"/>
          <w:szCs w:val="36"/>
        </w:rPr>
        <w:t>寻源公告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根据滨化集团股份有限公司审计工作需要，拟招用有实力的审计服务公司开展相关工作。现组织公开报名，我公司将根据报名情况进行统一考察，优选有专业实力、管理规范、审计能力强的公司邀请参与公司招投标。相关招募信息发布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21" w:line="500" w:lineRule="exact"/>
        <w:ind w:left="142" w:firstLine="600" w:firstLineChars="200"/>
        <w:textAlignment w:val="auto"/>
        <w:rPr>
          <w:rFonts w:ascii="黑体" w:hAnsi="黑体" w:eastAsia="黑体"/>
          <w:b w:val="0"/>
          <w:bCs w:val="0"/>
          <w:sz w:val="30"/>
          <w:szCs w:val="30"/>
        </w:rPr>
      </w:pPr>
      <w:r>
        <w:rPr>
          <w:rFonts w:ascii="黑体" w:hAnsi="黑体" w:eastAsia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/>
          <w:b w:val="0"/>
          <w:bCs w:val="0"/>
          <w:sz w:val="30"/>
          <w:szCs w:val="30"/>
        </w:rPr>
        <w:t>服务内容</w:t>
      </w:r>
      <w:r>
        <w:rPr>
          <w:rFonts w:ascii="黑体" w:hAnsi="黑体" w:eastAsia="黑体"/>
          <w:b w:val="0"/>
          <w:bCs w:val="0"/>
          <w:sz w:val="30"/>
          <w:szCs w:val="30"/>
        </w:rPr>
        <w:t>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服务内容：</w:t>
      </w:r>
      <w:r>
        <w:rPr>
          <w:sz w:val="30"/>
          <w:szCs w:val="30"/>
          <w:lang w:val="en-US"/>
        </w:rPr>
        <w:t>集团公司建设项目及检维</w:t>
      </w:r>
      <w:r>
        <w:rPr>
          <w:rFonts w:hint="eastAsia"/>
          <w:sz w:val="30"/>
          <w:szCs w:val="30"/>
          <w:lang w:val="en-US"/>
        </w:rPr>
        <w:t>修</w:t>
      </w:r>
      <w:r>
        <w:rPr>
          <w:sz w:val="30"/>
          <w:szCs w:val="30"/>
          <w:lang w:val="en-US"/>
        </w:rPr>
        <w:t>大修技改项目的结决算审计咨询服务。受托咨询机构按照要求对委托项目实施审计，形成审计底稿和审计报告，并提交审计报告及相关资料等成果文件。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服务期限：自2023年02月-202</w:t>
      </w:r>
      <w:r>
        <w:rPr>
          <w:sz w:val="30"/>
          <w:szCs w:val="30"/>
          <w:lang w:val="en-US"/>
        </w:rPr>
        <w:t>6</w:t>
      </w:r>
      <w:r>
        <w:rPr>
          <w:rFonts w:hint="eastAsia"/>
          <w:sz w:val="30"/>
          <w:szCs w:val="30"/>
          <w:lang w:val="en-US"/>
        </w:rPr>
        <w:t>年</w:t>
      </w:r>
      <w:r>
        <w:rPr>
          <w:sz w:val="30"/>
          <w:szCs w:val="30"/>
          <w:lang w:val="en-US"/>
        </w:rPr>
        <w:t>1</w:t>
      </w:r>
      <w:r>
        <w:rPr>
          <w:rFonts w:hint="eastAsia"/>
          <w:sz w:val="30"/>
          <w:szCs w:val="30"/>
          <w:lang w:val="en-US"/>
        </w:rPr>
        <w:t>2月（具体期限以最终合同为准）。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21" w:line="500" w:lineRule="exact"/>
        <w:ind w:left="142" w:firstLine="600" w:firstLineChars="200"/>
        <w:textAlignment w:val="auto"/>
        <w:rPr>
          <w:rFonts w:ascii="黑体" w:hAnsi="黑体" w:eastAsia="黑体"/>
          <w:b w:val="0"/>
          <w:bCs w:val="0"/>
          <w:sz w:val="30"/>
          <w:szCs w:val="30"/>
        </w:rPr>
      </w:pPr>
      <w:r>
        <w:rPr>
          <w:rFonts w:ascii="黑体" w:hAnsi="黑体" w:eastAsia="黑体"/>
          <w:b w:val="0"/>
          <w:bCs w:val="0"/>
          <w:sz w:val="30"/>
          <w:szCs w:val="30"/>
        </w:rPr>
        <w:t>二、报名资格要求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</w:rPr>
      </w:pPr>
      <w:r>
        <w:rPr>
          <w:rFonts w:hint="eastAsia"/>
          <w:bCs/>
          <w:sz w:val="30"/>
          <w:szCs w:val="30"/>
          <w:lang w:val="en-US"/>
        </w:rPr>
        <w:t>1</w:t>
      </w:r>
      <w:r>
        <w:rPr>
          <w:rFonts w:hint="eastAsia" w:ascii="楷体" w:hAnsi="楷体" w:eastAsia="楷体"/>
          <w:bCs/>
          <w:sz w:val="30"/>
          <w:szCs w:val="30"/>
        </w:rPr>
        <w:t>.</w:t>
      </w:r>
      <w:r>
        <w:rPr>
          <w:rFonts w:hint="eastAsia"/>
          <w:b/>
          <w:bCs/>
          <w:sz w:val="30"/>
          <w:szCs w:val="30"/>
        </w:rPr>
        <w:t>报名单位基本资格条件：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1）在中华人民共和国境内注册的独立法人企业，一般纳税人；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2）营业执照经营范围应涵盖造价咨询内容；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（3</w:t>
      </w:r>
      <w:r>
        <w:rPr>
          <w:sz w:val="30"/>
          <w:szCs w:val="30"/>
        </w:rPr>
        <w:t>）近十年（自2012年）以来，每年均有石油化工行业工程造价咨询（包括不限于结决算、概算编审等）项目业绩；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（4</w:t>
      </w:r>
      <w:r>
        <w:rPr>
          <w:sz w:val="30"/>
          <w:szCs w:val="30"/>
        </w:rPr>
        <w:t>）财务状况良好，具有足够的资产及能力履行合同。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2" w:firstLineChars="200"/>
        <w:textAlignment w:val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.项目组主要人员资格条件：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1）项目经理持有注册于</w:t>
      </w:r>
      <w:r>
        <w:rPr>
          <w:rFonts w:hint="eastAsia"/>
          <w:sz w:val="30"/>
          <w:szCs w:val="30"/>
          <w:lang w:val="en-US"/>
        </w:rPr>
        <w:t>报名</w:t>
      </w:r>
      <w:r>
        <w:rPr>
          <w:sz w:val="30"/>
          <w:szCs w:val="30"/>
          <w:lang w:val="en-US"/>
        </w:rPr>
        <w:t>单位的安装专业注册造价工程师证书，具有2019年以来石油化工行业工程造价审计项目经理执业业绩。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2）土木建筑工程、安装工程至少各配备 1名专业造价工程师，该专业造价工程师持有注册于</w:t>
      </w:r>
      <w:r>
        <w:rPr>
          <w:rFonts w:hint="eastAsia"/>
          <w:sz w:val="30"/>
          <w:szCs w:val="30"/>
          <w:lang w:val="en-US"/>
        </w:rPr>
        <w:t>报名</w:t>
      </w:r>
      <w:r>
        <w:rPr>
          <w:sz w:val="30"/>
          <w:szCs w:val="30"/>
          <w:lang w:val="en-US"/>
        </w:rPr>
        <w:t>单位的相应专业的注册造价工程师证书，且具有2012年以来有石油化工、煤化工行业工程造价咨询项目相应专业执业业绩，业绩以服务合同为准。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3）以上人员应提供</w:t>
      </w:r>
      <w:r>
        <w:rPr>
          <w:rFonts w:hint="eastAsia"/>
          <w:sz w:val="30"/>
          <w:szCs w:val="30"/>
          <w:lang w:val="en-US"/>
        </w:rPr>
        <w:t>本单位</w:t>
      </w:r>
      <w:r>
        <w:rPr>
          <w:sz w:val="30"/>
          <w:szCs w:val="30"/>
          <w:lang w:val="en-US"/>
        </w:rPr>
        <w:t>社保缴</w:t>
      </w:r>
      <w:r>
        <w:rPr>
          <w:rFonts w:hint="eastAsia"/>
          <w:sz w:val="30"/>
          <w:szCs w:val="30"/>
          <w:lang w:val="en-US"/>
        </w:rPr>
        <w:t>纳</w:t>
      </w:r>
      <w:r>
        <w:rPr>
          <w:sz w:val="30"/>
          <w:szCs w:val="30"/>
          <w:lang w:val="en-US"/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2" w:firstLineChars="200"/>
        <w:textAlignment w:val="auto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3</w:t>
      </w:r>
      <w:r>
        <w:rPr>
          <w:b/>
          <w:bCs/>
          <w:sz w:val="30"/>
          <w:szCs w:val="30"/>
          <w:lang w:val="en-US"/>
        </w:rPr>
        <w:t>.</w:t>
      </w:r>
      <w:r>
        <w:rPr>
          <w:rFonts w:hint="eastAsia"/>
          <w:b/>
          <w:bCs/>
          <w:sz w:val="30"/>
          <w:szCs w:val="30"/>
          <w:lang w:val="en-US"/>
        </w:rPr>
        <w:t>信誉要求：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1）</w:t>
      </w:r>
      <w:r>
        <w:rPr>
          <w:rFonts w:hint="eastAsia"/>
          <w:sz w:val="30"/>
          <w:szCs w:val="30"/>
          <w:lang w:val="en-US"/>
        </w:rPr>
        <w:t>报名单位</w:t>
      </w:r>
      <w:r>
        <w:rPr>
          <w:sz w:val="30"/>
          <w:szCs w:val="30"/>
          <w:lang w:val="en-US"/>
        </w:rPr>
        <w:t>未被“信用中国”网（www.creditchina.gov.cn）列入失信被执行人和重大税收违法案件当事人名单，没有在《中国政府采购网》查询到政府采购严重违法失信行为信息记录。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2）近3年（2020年1月1日至今）</w:t>
      </w:r>
      <w:r>
        <w:rPr>
          <w:rFonts w:hint="eastAsia"/>
          <w:sz w:val="30"/>
          <w:szCs w:val="30"/>
          <w:lang w:val="en-US"/>
        </w:rPr>
        <w:t>报名单位</w:t>
      </w:r>
      <w:r>
        <w:rPr>
          <w:sz w:val="30"/>
          <w:szCs w:val="30"/>
          <w:lang w:val="en-US"/>
        </w:rPr>
        <w:t>、法定代表人或者负责人在“中国裁判文书网”网站（wenshu.court.gov.cn）无行贿犯罪记录（以判决生效日为准）。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3）</w:t>
      </w:r>
      <w:r>
        <w:rPr>
          <w:rFonts w:hint="eastAsia"/>
          <w:sz w:val="30"/>
          <w:szCs w:val="30"/>
          <w:lang w:val="en-US"/>
        </w:rPr>
        <w:t>报名单位</w:t>
      </w:r>
      <w:r>
        <w:rPr>
          <w:sz w:val="30"/>
          <w:szCs w:val="30"/>
          <w:lang w:val="en-US"/>
        </w:rPr>
        <w:t>如被列入失信被执行人或重大税收违法案件当事人名单，则其</w:t>
      </w:r>
      <w:r>
        <w:rPr>
          <w:rFonts w:hint="eastAsia"/>
          <w:sz w:val="30"/>
          <w:szCs w:val="30"/>
          <w:lang w:val="en-US"/>
        </w:rPr>
        <w:t>报名</w:t>
      </w:r>
      <w:r>
        <w:rPr>
          <w:sz w:val="30"/>
          <w:szCs w:val="30"/>
          <w:lang w:val="en-US"/>
        </w:rPr>
        <w:t>资格被判定为不合格。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2" w:firstLineChars="200"/>
        <w:textAlignment w:val="auto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4</w:t>
      </w:r>
      <w:r>
        <w:rPr>
          <w:b/>
          <w:bCs/>
          <w:sz w:val="30"/>
          <w:szCs w:val="30"/>
          <w:lang w:val="en-US"/>
        </w:rPr>
        <w:t>.</w:t>
      </w:r>
      <w:r>
        <w:rPr>
          <w:rFonts w:hint="eastAsia"/>
          <w:b/>
          <w:bCs/>
          <w:sz w:val="30"/>
          <w:szCs w:val="30"/>
          <w:lang w:val="en-US"/>
        </w:rPr>
        <w:t>财务状况要求：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1）近三年(2019年-2021年)财务状况良好，未出现被责令停业、财产被接管、冻结、破产或其他关、并、转状态，不存在资不抵债情况，有能力承担项目过程中可能面临的风险。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2）提供近三年经审计的财务报告及报表（每年报告包括资产负债表、利润表、现金流量表及相关文字说明报告，审计报告应为标准“无保留意见”报告）。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2" w:firstLineChars="200"/>
        <w:textAlignment w:val="auto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5</w:t>
      </w:r>
      <w:r>
        <w:rPr>
          <w:b/>
          <w:bCs/>
          <w:sz w:val="30"/>
          <w:szCs w:val="30"/>
          <w:lang w:val="en-US"/>
        </w:rPr>
        <w:t>.</w:t>
      </w:r>
      <w:r>
        <w:rPr>
          <w:rFonts w:hint="eastAsia"/>
          <w:b/>
          <w:bCs/>
          <w:sz w:val="30"/>
          <w:szCs w:val="30"/>
          <w:lang w:val="en-US"/>
        </w:rPr>
        <w:t>关联关系要求：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1）单位负责人为同一人或存在控股、管理关系的不同单位，不得同时参与本项目的</w:t>
      </w:r>
      <w:r>
        <w:rPr>
          <w:rFonts w:hint="eastAsia"/>
          <w:sz w:val="30"/>
          <w:szCs w:val="30"/>
          <w:lang w:val="en-US"/>
        </w:rPr>
        <w:t>报名</w:t>
      </w:r>
      <w:r>
        <w:rPr>
          <w:sz w:val="30"/>
          <w:szCs w:val="30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（</w:t>
      </w:r>
      <w:r>
        <w:rPr>
          <w:sz w:val="30"/>
          <w:szCs w:val="30"/>
          <w:lang w:val="en-US"/>
        </w:rPr>
        <w:t>2）</w:t>
      </w:r>
      <w:r>
        <w:rPr>
          <w:rFonts w:hint="eastAsia"/>
          <w:sz w:val="30"/>
          <w:szCs w:val="30"/>
          <w:lang w:val="en-US"/>
        </w:rPr>
        <w:t>报名单位</w:t>
      </w:r>
      <w:r>
        <w:rPr>
          <w:sz w:val="30"/>
          <w:szCs w:val="30"/>
          <w:lang w:val="en-US"/>
        </w:rPr>
        <w:t>不得与滨化集团股份有限公司及下属企业/单位的的所有施工单位有隶属关系或为实质上的关联方。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3" w:firstLine="602" w:firstLineChars="200"/>
        <w:textAlignment w:val="auto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6.</w:t>
      </w:r>
      <w:r>
        <w:rPr>
          <w:rFonts w:hint="eastAsia"/>
          <w:b/>
          <w:bCs/>
          <w:sz w:val="30"/>
          <w:szCs w:val="30"/>
          <w:lang w:val="en-US"/>
        </w:rPr>
        <w:t>本次不接受联合体报名，决算审计要求的会计师提供合作协议或者聘用协议。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21" w:line="500" w:lineRule="exact"/>
        <w:ind w:left="142" w:firstLine="600" w:firstLineChars="200"/>
        <w:textAlignment w:val="auto"/>
        <w:rPr>
          <w:rFonts w:ascii="黑体" w:hAnsi="黑体" w:eastAsia="黑体"/>
          <w:b w:val="0"/>
          <w:bCs w:val="0"/>
          <w:sz w:val="30"/>
          <w:szCs w:val="30"/>
        </w:rPr>
      </w:pPr>
      <w:r>
        <w:rPr>
          <w:rFonts w:ascii="黑体" w:hAnsi="黑体" w:eastAsia="黑体"/>
          <w:b w:val="0"/>
          <w:bCs w:val="0"/>
          <w:sz w:val="30"/>
          <w:szCs w:val="30"/>
        </w:rPr>
        <w:t>三、报名时间和要求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1.报名截止时间：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2023年02月27日17：30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.报名地址：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500" w:lineRule="exact"/>
        <w:ind w:lef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滨化集团股份有限公司</w:t>
      </w:r>
      <w:r>
        <w:rPr>
          <w:rFonts w:hint="eastAsia"/>
          <w:sz w:val="30"/>
          <w:szCs w:val="30"/>
        </w:rPr>
        <w:t>采购部</w:t>
      </w:r>
      <w:r>
        <w:rPr>
          <w:sz w:val="30"/>
          <w:szCs w:val="30"/>
        </w:rPr>
        <w:t>（山东省滨州市</w:t>
      </w:r>
      <w:r>
        <w:rPr>
          <w:rFonts w:hint="eastAsia"/>
          <w:sz w:val="30"/>
          <w:szCs w:val="30"/>
        </w:rPr>
        <w:t>滨城区</w:t>
      </w:r>
      <w:r>
        <w:rPr>
          <w:sz w:val="30"/>
          <w:szCs w:val="30"/>
        </w:rPr>
        <w:t>黄河五路</w:t>
      </w:r>
      <w:r>
        <w:rPr>
          <w:rFonts w:hint="eastAsia"/>
          <w:sz w:val="30"/>
          <w:szCs w:val="30"/>
        </w:rPr>
        <w:t>869</w:t>
      </w:r>
      <w:r>
        <w:rPr>
          <w:sz w:val="30"/>
          <w:szCs w:val="30"/>
        </w:rPr>
        <w:t>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.联系方式：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联系人：王帅  张龙龙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电话：</w:t>
      </w:r>
      <w:r>
        <w:rPr>
          <w:sz w:val="30"/>
          <w:szCs w:val="30"/>
        </w:rPr>
        <w:t>0543-</w:t>
      </w:r>
      <w:r>
        <w:rPr>
          <w:rFonts w:hint="eastAsia"/>
          <w:sz w:val="30"/>
          <w:szCs w:val="30"/>
        </w:rPr>
        <w:t>2118095邮箱：</w:t>
      </w:r>
      <w:r>
        <w:rPr>
          <w:rFonts w:hint="eastAsia"/>
          <w:sz w:val="30"/>
          <w:szCs w:val="30"/>
          <w:lang w:val="en-US"/>
        </w:rPr>
        <w:t>zhbb</w:t>
      </w:r>
      <w:r>
        <w:rPr>
          <w:rFonts w:hint="eastAsia"/>
          <w:sz w:val="30"/>
          <w:szCs w:val="30"/>
        </w:rPr>
        <w:t>@befar.com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right="233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  <w:lang w:val="en-US"/>
        </w:rPr>
        <w:t>4</w:t>
      </w:r>
      <w:r>
        <w:rPr>
          <w:rFonts w:hint="eastAsia"/>
          <w:sz w:val="30"/>
          <w:szCs w:val="30"/>
          <w:lang w:val="en-US"/>
        </w:rPr>
        <w:t>.</w:t>
      </w:r>
      <w:r>
        <w:rPr>
          <w:rFonts w:hint="eastAsia"/>
          <w:sz w:val="30"/>
          <w:szCs w:val="30"/>
        </w:rPr>
        <w:t>请将以下审核资料（电子版扫描件）在</w:t>
      </w:r>
      <w:r>
        <w:rPr>
          <w:rFonts w:hint="eastAsia"/>
          <w:sz w:val="30"/>
          <w:szCs w:val="30"/>
          <w:lang w:val="en-US"/>
        </w:rPr>
        <w:t>报名</w:t>
      </w:r>
      <w:r>
        <w:rPr>
          <w:rFonts w:hint="eastAsia"/>
          <w:sz w:val="30"/>
          <w:szCs w:val="30"/>
        </w:rPr>
        <w:t>截止日期前发送至联系人电子邮箱或将纸质版审核资料在</w:t>
      </w:r>
      <w:r>
        <w:rPr>
          <w:rFonts w:hint="eastAsia"/>
          <w:sz w:val="30"/>
          <w:szCs w:val="30"/>
          <w:lang w:val="en-US"/>
        </w:rPr>
        <w:t>报名</w:t>
      </w:r>
      <w:r>
        <w:rPr>
          <w:rFonts w:hint="eastAsia"/>
          <w:sz w:val="30"/>
          <w:szCs w:val="30"/>
        </w:rPr>
        <w:t>截止日期前送至报名地址处。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77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（1）</w:t>
      </w:r>
      <w:r>
        <w:rPr>
          <w:sz w:val="30"/>
          <w:szCs w:val="30"/>
        </w:rPr>
        <w:t>资质证明材料（营业执照加盖公章）。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277"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（2）</w:t>
      </w:r>
      <w:r>
        <w:rPr>
          <w:sz w:val="30"/>
          <w:szCs w:val="30"/>
        </w:rPr>
        <w:t>公司简介（含公司情况介绍、</w:t>
      </w:r>
      <w:r>
        <w:rPr>
          <w:rFonts w:hint="eastAsia"/>
          <w:sz w:val="30"/>
          <w:szCs w:val="30"/>
        </w:rPr>
        <w:t>审计服务</w:t>
      </w:r>
      <w:r>
        <w:rPr>
          <w:sz w:val="30"/>
          <w:szCs w:val="30"/>
        </w:rPr>
        <w:t>业绩</w:t>
      </w:r>
      <w:r>
        <w:rPr>
          <w:rFonts w:hint="eastAsia"/>
          <w:sz w:val="30"/>
          <w:szCs w:val="30"/>
        </w:rPr>
        <w:t>、经第三方审计的财务报表</w:t>
      </w:r>
      <w:r>
        <w:rPr>
          <w:sz w:val="30"/>
          <w:szCs w:val="30"/>
        </w:rPr>
        <w:t>等）。</w:t>
      </w:r>
    </w:p>
    <w:p>
      <w:pPr>
        <w:keepNext w:val="0"/>
        <w:keepLines w:val="0"/>
        <w:pageBreakBefore w:val="0"/>
        <w:widowControl w:val="0"/>
        <w:tabs>
          <w:tab w:val="left" w:pos="16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（3）</w:t>
      </w:r>
      <w:r>
        <w:rPr>
          <w:sz w:val="30"/>
          <w:szCs w:val="30"/>
        </w:rPr>
        <w:t>法定代表人身份证明（加盖公章）。</w:t>
      </w:r>
    </w:p>
    <w:p>
      <w:pPr>
        <w:keepNext w:val="0"/>
        <w:keepLines w:val="0"/>
        <w:pageBreakBefore w:val="0"/>
        <w:widowControl w:val="0"/>
        <w:tabs>
          <w:tab w:val="left" w:pos="16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（4）</w:t>
      </w:r>
      <w:r>
        <w:rPr>
          <w:sz w:val="30"/>
          <w:szCs w:val="30"/>
        </w:rPr>
        <w:t>法人授权委托书</w:t>
      </w:r>
      <w:r>
        <w:rPr>
          <w:rFonts w:hint="eastAsia"/>
          <w:sz w:val="30"/>
          <w:szCs w:val="30"/>
          <w:lang w:val="en-US"/>
        </w:rPr>
        <w:t>以及被授权人联系方式</w:t>
      </w:r>
      <w:r>
        <w:rPr>
          <w:sz w:val="30"/>
          <w:szCs w:val="30"/>
        </w:rPr>
        <w:t>（加盖公章）。</w:t>
      </w:r>
    </w:p>
    <w:p>
      <w:pPr>
        <w:keepNext w:val="0"/>
        <w:keepLines w:val="0"/>
        <w:pageBreakBefore w:val="0"/>
        <w:widowControl w:val="0"/>
        <w:tabs>
          <w:tab w:val="left" w:pos="16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（5）反商业承诺</w:t>
      </w:r>
      <w:r>
        <w:rPr>
          <w:sz w:val="30"/>
          <w:szCs w:val="30"/>
        </w:rPr>
        <w:t>贿赂书（签字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加盖公章）</w:t>
      </w:r>
      <w:r>
        <w:rPr>
          <w:rFonts w:hint="eastAsia"/>
          <w:sz w:val="30"/>
          <w:szCs w:val="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ascii="Times New Roman" w:hAnsi="Times New Roman" w:eastAsia="仿宋_GB2312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5.</w:t>
      </w: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>我公司将根据相关规定对报名单位展开审核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届时将根据审核情况邀请优质供应商参与公司招投标。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附件1：《法定代表人授权书》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附件2：《反商业贿赂承诺书》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textAlignment w:val="auto"/>
        <w:rPr>
          <w:sz w:val="30"/>
          <w:szCs w:val="30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firstLine="600" w:firstLineChars="200"/>
        <w:jc w:val="right"/>
        <w:textAlignment w:val="auto"/>
        <w:rPr>
          <w:sz w:val="30"/>
          <w:szCs w:val="30"/>
        </w:rPr>
      </w:pPr>
      <w:r>
        <w:rPr>
          <w:sz w:val="30"/>
          <w:szCs w:val="30"/>
        </w:rPr>
        <w:t>滨化集团股份有限公司</w:t>
      </w:r>
      <w:r>
        <w:rPr>
          <w:rFonts w:hint="eastAsia"/>
          <w:sz w:val="30"/>
          <w:szCs w:val="30"/>
        </w:rPr>
        <w:t>采购</w:t>
      </w:r>
      <w:r>
        <w:rPr>
          <w:sz w:val="30"/>
          <w:szCs w:val="30"/>
        </w:rPr>
        <w:t>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00" w:lineRule="exact"/>
        <w:ind w:leftChars="100" w:right="646" w:firstLine="5400" w:firstLineChars="1800"/>
        <w:jc w:val="right"/>
        <w:textAlignment w:val="auto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>2月</w:t>
      </w:r>
      <w:r>
        <w:rPr>
          <w:sz w:val="30"/>
          <w:szCs w:val="30"/>
          <w:lang w:val="en-US"/>
        </w:rPr>
        <w:t>2</w:t>
      </w:r>
      <w:r>
        <w:rPr>
          <w:rFonts w:hint="eastAsia"/>
          <w:sz w:val="30"/>
          <w:szCs w:val="30"/>
          <w:lang w:val="en-US" w:eastAsia="zh-CN"/>
        </w:rPr>
        <w:t>3</w:t>
      </w:r>
      <w:bookmarkStart w:id="1" w:name="_GoBack"/>
      <w:bookmarkEnd w:id="1"/>
      <w:r>
        <w:rPr>
          <w:sz w:val="30"/>
          <w:szCs w:val="30"/>
        </w:rPr>
        <w:t>日</w:t>
      </w:r>
    </w:p>
    <w:sectPr>
      <w:footerReference r:id="rId3" w:type="default"/>
      <w:pgSz w:w="11910" w:h="16840"/>
      <w:pgMar w:top="1418" w:right="1418" w:bottom="1418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2569563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4NmNlMGY1ZTkwZGMyOTg5OTg0NDJjYTQ1NjQ1NzAifQ=="/>
  </w:docVars>
  <w:rsids>
    <w:rsidRoot w:val="00C10A20"/>
    <w:rsid w:val="00006538"/>
    <w:rsid w:val="0001024C"/>
    <w:rsid w:val="00033A5A"/>
    <w:rsid w:val="00053804"/>
    <w:rsid w:val="00073DE1"/>
    <w:rsid w:val="000B59FB"/>
    <w:rsid w:val="000D508F"/>
    <w:rsid w:val="000E0226"/>
    <w:rsid w:val="000E3804"/>
    <w:rsid w:val="000F5043"/>
    <w:rsid w:val="0010399D"/>
    <w:rsid w:val="00105D01"/>
    <w:rsid w:val="00116193"/>
    <w:rsid w:val="001420B6"/>
    <w:rsid w:val="00146106"/>
    <w:rsid w:val="00171418"/>
    <w:rsid w:val="001739B0"/>
    <w:rsid w:val="00175DE4"/>
    <w:rsid w:val="0018330E"/>
    <w:rsid w:val="001A29FE"/>
    <w:rsid w:val="001B76BB"/>
    <w:rsid w:val="001C6FB0"/>
    <w:rsid w:val="001D3EA4"/>
    <w:rsid w:val="001F7097"/>
    <w:rsid w:val="00246C07"/>
    <w:rsid w:val="00253F28"/>
    <w:rsid w:val="00290178"/>
    <w:rsid w:val="00291EE2"/>
    <w:rsid w:val="00293817"/>
    <w:rsid w:val="002B2646"/>
    <w:rsid w:val="002C6B08"/>
    <w:rsid w:val="002E24A9"/>
    <w:rsid w:val="002E4CEE"/>
    <w:rsid w:val="00361C5C"/>
    <w:rsid w:val="0038617A"/>
    <w:rsid w:val="003908A3"/>
    <w:rsid w:val="003C66FA"/>
    <w:rsid w:val="003D4E36"/>
    <w:rsid w:val="003E5093"/>
    <w:rsid w:val="003F2BCE"/>
    <w:rsid w:val="003F454B"/>
    <w:rsid w:val="003F58B8"/>
    <w:rsid w:val="003F5BA1"/>
    <w:rsid w:val="00426978"/>
    <w:rsid w:val="00430E53"/>
    <w:rsid w:val="00444D29"/>
    <w:rsid w:val="00447A6D"/>
    <w:rsid w:val="0045746C"/>
    <w:rsid w:val="004A3ECC"/>
    <w:rsid w:val="004A5A9C"/>
    <w:rsid w:val="004C0833"/>
    <w:rsid w:val="004C2CB1"/>
    <w:rsid w:val="004C4FB2"/>
    <w:rsid w:val="004E097C"/>
    <w:rsid w:val="00500433"/>
    <w:rsid w:val="00503722"/>
    <w:rsid w:val="00511510"/>
    <w:rsid w:val="0051199D"/>
    <w:rsid w:val="005334F7"/>
    <w:rsid w:val="00541268"/>
    <w:rsid w:val="00551FBB"/>
    <w:rsid w:val="0057588E"/>
    <w:rsid w:val="005D5441"/>
    <w:rsid w:val="005E0DE8"/>
    <w:rsid w:val="00615828"/>
    <w:rsid w:val="00623ED9"/>
    <w:rsid w:val="006376E3"/>
    <w:rsid w:val="006429AB"/>
    <w:rsid w:val="00644364"/>
    <w:rsid w:val="006535FF"/>
    <w:rsid w:val="00660D3D"/>
    <w:rsid w:val="006A36AB"/>
    <w:rsid w:val="006A5C45"/>
    <w:rsid w:val="006A7624"/>
    <w:rsid w:val="006B27F9"/>
    <w:rsid w:val="006C0207"/>
    <w:rsid w:val="006C51E7"/>
    <w:rsid w:val="006D0F38"/>
    <w:rsid w:val="006E0FAB"/>
    <w:rsid w:val="006E73F1"/>
    <w:rsid w:val="006F46F4"/>
    <w:rsid w:val="007060FA"/>
    <w:rsid w:val="00706FB5"/>
    <w:rsid w:val="00712B03"/>
    <w:rsid w:val="00726D68"/>
    <w:rsid w:val="007309B3"/>
    <w:rsid w:val="00752980"/>
    <w:rsid w:val="00762CA6"/>
    <w:rsid w:val="00783696"/>
    <w:rsid w:val="007B390F"/>
    <w:rsid w:val="007C13BF"/>
    <w:rsid w:val="007C6834"/>
    <w:rsid w:val="008018F9"/>
    <w:rsid w:val="0081206A"/>
    <w:rsid w:val="00837172"/>
    <w:rsid w:val="008433B8"/>
    <w:rsid w:val="008534BD"/>
    <w:rsid w:val="00853F20"/>
    <w:rsid w:val="00854816"/>
    <w:rsid w:val="008551F7"/>
    <w:rsid w:val="00875D98"/>
    <w:rsid w:val="00894EA5"/>
    <w:rsid w:val="0089548A"/>
    <w:rsid w:val="008B6573"/>
    <w:rsid w:val="008C5ED3"/>
    <w:rsid w:val="008F25BC"/>
    <w:rsid w:val="0091778F"/>
    <w:rsid w:val="00921910"/>
    <w:rsid w:val="00923ED1"/>
    <w:rsid w:val="009337B3"/>
    <w:rsid w:val="0096173A"/>
    <w:rsid w:val="00962F5D"/>
    <w:rsid w:val="00966752"/>
    <w:rsid w:val="00972026"/>
    <w:rsid w:val="00972F4E"/>
    <w:rsid w:val="00973BFE"/>
    <w:rsid w:val="00977237"/>
    <w:rsid w:val="00980DBA"/>
    <w:rsid w:val="0098644E"/>
    <w:rsid w:val="00997E01"/>
    <w:rsid w:val="009E023A"/>
    <w:rsid w:val="00A17EA3"/>
    <w:rsid w:val="00A3694C"/>
    <w:rsid w:val="00A36D81"/>
    <w:rsid w:val="00A55FE7"/>
    <w:rsid w:val="00A66DF8"/>
    <w:rsid w:val="00AC5614"/>
    <w:rsid w:val="00AE2D53"/>
    <w:rsid w:val="00AF0FAD"/>
    <w:rsid w:val="00AF627A"/>
    <w:rsid w:val="00AF7E85"/>
    <w:rsid w:val="00B023FF"/>
    <w:rsid w:val="00B12483"/>
    <w:rsid w:val="00B134AB"/>
    <w:rsid w:val="00B20640"/>
    <w:rsid w:val="00B40A5D"/>
    <w:rsid w:val="00B522AD"/>
    <w:rsid w:val="00B931CC"/>
    <w:rsid w:val="00BA7F90"/>
    <w:rsid w:val="00BB3CB2"/>
    <w:rsid w:val="00BB7F65"/>
    <w:rsid w:val="00BD7440"/>
    <w:rsid w:val="00C10A20"/>
    <w:rsid w:val="00C26BF7"/>
    <w:rsid w:val="00C54F33"/>
    <w:rsid w:val="00C5599B"/>
    <w:rsid w:val="00C60D2A"/>
    <w:rsid w:val="00C60D5B"/>
    <w:rsid w:val="00C67536"/>
    <w:rsid w:val="00C962DE"/>
    <w:rsid w:val="00CB1492"/>
    <w:rsid w:val="00CC1662"/>
    <w:rsid w:val="00CC2A6C"/>
    <w:rsid w:val="00D2617E"/>
    <w:rsid w:val="00D40300"/>
    <w:rsid w:val="00D6212D"/>
    <w:rsid w:val="00D77939"/>
    <w:rsid w:val="00D80505"/>
    <w:rsid w:val="00DA3006"/>
    <w:rsid w:val="00DE5A45"/>
    <w:rsid w:val="00DF6A9E"/>
    <w:rsid w:val="00E15AFB"/>
    <w:rsid w:val="00E20B34"/>
    <w:rsid w:val="00E91EA8"/>
    <w:rsid w:val="00EA2409"/>
    <w:rsid w:val="00EA6B28"/>
    <w:rsid w:val="00EB0459"/>
    <w:rsid w:val="00EB32F3"/>
    <w:rsid w:val="00EF6C65"/>
    <w:rsid w:val="00F033BB"/>
    <w:rsid w:val="00F11E2A"/>
    <w:rsid w:val="00F22507"/>
    <w:rsid w:val="00F666DF"/>
    <w:rsid w:val="00F71FA6"/>
    <w:rsid w:val="00F77EA2"/>
    <w:rsid w:val="00F932CA"/>
    <w:rsid w:val="00FA175C"/>
    <w:rsid w:val="00FD6599"/>
    <w:rsid w:val="00FD6C27"/>
    <w:rsid w:val="00FF7F54"/>
    <w:rsid w:val="04867F27"/>
    <w:rsid w:val="06244617"/>
    <w:rsid w:val="071B7A7B"/>
    <w:rsid w:val="092E564C"/>
    <w:rsid w:val="09702CBB"/>
    <w:rsid w:val="0B52455F"/>
    <w:rsid w:val="0CF70CD9"/>
    <w:rsid w:val="1319370E"/>
    <w:rsid w:val="17591B70"/>
    <w:rsid w:val="18C675D3"/>
    <w:rsid w:val="1B605FD9"/>
    <w:rsid w:val="1B9413C8"/>
    <w:rsid w:val="1DB805F1"/>
    <w:rsid w:val="1F4D10C4"/>
    <w:rsid w:val="251B1A3D"/>
    <w:rsid w:val="268540CD"/>
    <w:rsid w:val="280B6AB2"/>
    <w:rsid w:val="2A0066C4"/>
    <w:rsid w:val="2B5C5333"/>
    <w:rsid w:val="2D8868B3"/>
    <w:rsid w:val="2DFF699A"/>
    <w:rsid w:val="3006565E"/>
    <w:rsid w:val="30146F4B"/>
    <w:rsid w:val="348F0527"/>
    <w:rsid w:val="3ABA7212"/>
    <w:rsid w:val="3B131EB2"/>
    <w:rsid w:val="3DDF0D5F"/>
    <w:rsid w:val="3F84512C"/>
    <w:rsid w:val="43141636"/>
    <w:rsid w:val="43BC26A6"/>
    <w:rsid w:val="497E0886"/>
    <w:rsid w:val="4C87000A"/>
    <w:rsid w:val="4D0645E3"/>
    <w:rsid w:val="508B5775"/>
    <w:rsid w:val="50AC6291"/>
    <w:rsid w:val="51F512C1"/>
    <w:rsid w:val="543B3BCC"/>
    <w:rsid w:val="549E14CD"/>
    <w:rsid w:val="54CE579B"/>
    <w:rsid w:val="558F3DC0"/>
    <w:rsid w:val="56266A73"/>
    <w:rsid w:val="569002CE"/>
    <w:rsid w:val="599D70BF"/>
    <w:rsid w:val="5AA4622B"/>
    <w:rsid w:val="5B4B444D"/>
    <w:rsid w:val="5CC130C4"/>
    <w:rsid w:val="624A3B5C"/>
    <w:rsid w:val="64253990"/>
    <w:rsid w:val="66252916"/>
    <w:rsid w:val="66451742"/>
    <w:rsid w:val="66FF7EF8"/>
    <w:rsid w:val="67CE48E7"/>
    <w:rsid w:val="68A2383A"/>
    <w:rsid w:val="68E95F3C"/>
    <w:rsid w:val="69C02956"/>
    <w:rsid w:val="6F7A3C2A"/>
    <w:rsid w:val="74497F00"/>
    <w:rsid w:val="7C1D7794"/>
    <w:rsid w:val="7D806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ind w:left="425" w:hanging="425"/>
      <w:jc w:val="both"/>
    </w:pPr>
    <w:rPr>
      <w:rFonts w:ascii="Times New Roman" w:hAnsi="Times New Roman" w:eastAsia="楷体_GB2312" w:cs="Times New Roman"/>
      <w:sz w:val="24"/>
      <w:szCs w:val="24"/>
      <w:lang w:val="en-US" w:bidi="ar-SA"/>
    </w:rPr>
  </w:style>
  <w:style w:type="character" w:styleId="10">
    <w:name w:val="Hyperlink"/>
    <w:basedOn w:val="9"/>
    <w:unhideWhenUsed/>
    <w:qFormat/>
    <w:uiPriority w:val="0"/>
    <w:rPr>
      <w:color w:val="0000FF" w:themeColor="hyperlink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660" w:hanging="801"/>
    </w:pPr>
  </w:style>
  <w:style w:type="paragraph" w:customStyle="1" w:styleId="13">
    <w:name w:val="Table Paragraph"/>
    <w:basedOn w:val="1"/>
    <w:qFormat/>
    <w:uiPriority w:val="1"/>
    <w:pPr>
      <w:spacing w:before="128"/>
      <w:ind w:left="488" w:right="405"/>
      <w:jc w:val="center"/>
    </w:pPr>
  </w:style>
  <w:style w:type="character" w:customStyle="1" w:styleId="14">
    <w:name w:val="页眉 Char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Char"/>
    <w:basedOn w:val="9"/>
    <w:link w:val="5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批注框文本 Char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AA4C-4C2C-44D1-AB77-4F0FDC7E2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1433</Words>
  <Characters>1550</Characters>
  <Lines>11</Lines>
  <Paragraphs>3</Paragraphs>
  <TotalTime>2</TotalTime>
  <ScaleCrop>false</ScaleCrop>
  <LinksUpToDate>false</LinksUpToDate>
  <CharactersWithSpaces>1554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2022-10-24T05:18:00Z</dcterms:created>
  <dc:creator>wmeng</dc:creator>
  <cp:lastModifiedBy>鹏程万里</cp:lastModifiedBy>
  <cp:lastPrinted>2023-02-16T07:54:00Z</cp:lastPrinted>
  <dcterms:modified xsi:type="dcterms:W3CDTF">2023-02-23T02:38:24Z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2022-02-20T00:00:00Z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8A535629076044BF85AB348E60A44F68</vt:lpwstr>
  </property>
</Properties>
</file>