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28"/>
          <w:szCs w:val="32"/>
        </w:rPr>
      </w:pPr>
      <w:bookmarkStart w:id="1" w:name="_GoBack"/>
      <w:bookmarkEnd w:id="1"/>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2023年5月19日12:00前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看货时间：2023年5月12日—2023年5月19日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（4）中标单位在履约合同过程中出现中途放弃或其他违约情形的。</w:t>
      </w:r>
    </w:p>
    <w:p>
      <w:pPr>
        <w:pStyle w:val="2"/>
        <w:spacing w:line="600" w:lineRule="exact"/>
        <w:ind w:firstLine="576" w:firstLineChars="200"/>
        <w:rPr>
          <w:rFonts w:hint="eastAsia" w:asciiTheme="minorEastAsia" w:hAnsiTheme="minorEastAsia" w:eastAsiaTheme="minorEastAsia"/>
          <w:sz w:val="28"/>
          <w:szCs w:val="28"/>
        </w:rPr>
      </w:pPr>
      <w:r>
        <w:rPr>
          <w:rFonts w:hint="eastAsia" w:ascii="仿宋" w:hAnsi="仿宋" w:eastAsia="仿宋" w:cs="Calibri"/>
          <w:spacing w:val="-1"/>
          <w:kern w:val="0"/>
          <w:sz w:val="29"/>
          <w:szCs w:val="29"/>
        </w:rPr>
        <w:t>（5）投标人的投标文件中提供虚假资料或虚假信息。</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报名竞标时间：请报名竞标单位于2023年5月19日12：</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联系人：王煜</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2023年5月11日</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pStyle w:val="7"/>
        <w:jc w:val="both"/>
        <w:rPr>
          <w:rFonts w:ascii="仿宋" w:hAnsi="仿宋" w:eastAsia="仿宋"/>
          <w:b/>
        </w:rPr>
      </w:pPr>
      <w:r>
        <w:rPr>
          <w:rFonts w:hint="eastAsia" w:ascii="仿宋" w:hAnsi="仿宋" w:eastAsia="仿宋"/>
          <w:b/>
        </w:rPr>
        <w:t>附录：</w:t>
      </w:r>
    </w:p>
    <w:p>
      <w:pPr>
        <w:pStyle w:val="7"/>
        <w:ind w:left="424" w:firstLine="2200"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0"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156"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宋体" w:hAnsi="宋体"/>
          <w:szCs w:val="21"/>
        </w:rPr>
      </w:pPr>
      <w:r>
        <w:rPr>
          <w:rFonts w:hint="eastAsia" w:ascii="宋体" w:hAnsi="宋体"/>
          <w:szCs w:val="21"/>
        </w:rPr>
        <w:t>代理人负责销售的产品范围为：</w:t>
      </w:r>
    </w:p>
    <w:p>
      <w:pPr>
        <w:spacing w:after="156"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宋体" w:hAnsi="宋体"/>
          <w:szCs w:val="21"/>
          <w:u w:val="single"/>
        </w:rPr>
      </w:pPr>
      <w:r>
        <w:rPr>
          <w:rFonts w:hint="eastAsia" w:ascii="宋体" w:hAnsi="宋体"/>
          <w:szCs w:val="21"/>
        </w:rPr>
        <w:t>法定代表人（签字/ 盖章）：</w:t>
      </w:r>
    </w:p>
    <w:p>
      <w:pPr>
        <w:spacing w:after="156" w:afterLines="50" w:line="360" w:lineRule="auto"/>
        <w:ind w:firstLine="437"/>
        <w:rPr>
          <w:rFonts w:ascii="宋体" w:hAnsi="宋体"/>
          <w:szCs w:val="21"/>
          <w:u w:val="single"/>
        </w:rPr>
      </w:pPr>
      <w:r>
        <w:rPr>
          <w:rFonts w:hint="eastAsia" w:ascii="宋体" w:hAnsi="宋体"/>
          <w:szCs w:val="21"/>
        </w:rPr>
        <w:t>被授权人（签字）：</w:t>
      </w:r>
    </w:p>
    <w:p>
      <w:pPr>
        <w:spacing w:after="156" w:afterLines="50" w:line="360" w:lineRule="auto"/>
        <w:ind w:firstLine="437"/>
        <w:rPr>
          <w:rFonts w:ascii="宋体" w:hAnsi="宋体"/>
          <w:szCs w:val="21"/>
          <w:u w:val="single"/>
        </w:rPr>
      </w:pPr>
      <w:r>
        <w:rPr>
          <w:rFonts w:hint="eastAsia" w:ascii="宋体" w:hAnsi="宋体"/>
          <w:szCs w:val="21"/>
        </w:rPr>
        <w:t>公司名称（盖章）：</w:t>
      </w:r>
    </w:p>
    <w:p>
      <w:pPr>
        <w:spacing w:after="156"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spacing w:after="156"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滨城基地：</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98"/>
        <w:gridCol w:w="2444"/>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一标段物资：废旧离子膜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98" w:type="dxa"/>
          </w:tcPr>
          <w:p>
            <w:pPr>
              <w:rPr>
                <w:kern w:val="0"/>
                <w:sz w:val="20"/>
                <w:szCs w:val="21"/>
              </w:rPr>
            </w:pPr>
            <w:r>
              <w:rPr>
                <w:rFonts w:hint="eastAsia"/>
                <w:b/>
                <w:bCs/>
                <w:kern w:val="0"/>
                <w:sz w:val="20"/>
                <w:szCs w:val="21"/>
              </w:rPr>
              <w:t>数量</w:t>
            </w:r>
          </w:p>
        </w:tc>
        <w:tc>
          <w:tcPr>
            <w:tcW w:w="2444"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废旧离子膜（材质：全氟磺酸羧酸复合、尺寸：2400cm*1255cm）</w:t>
            </w:r>
          </w:p>
        </w:tc>
        <w:tc>
          <w:tcPr>
            <w:tcW w:w="998" w:type="dxa"/>
          </w:tcPr>
          <w:p>
            <w:pPr>
              <w:rPr>
                <w:kern w:val="0"/>
                <w:sz w:val="20"/>
                <w:szCs w:val="21"/>
              </w:rPr>
            </w:pPr>
            <w:r>
              <w:rPr>
                <w:rFonts w:hint="eastAsia"/>
                <w:kern w:val="0"/>
                <w:sz w:val="20"/>
                <w:szCs w:val="21"/>
              </w:rPr>
              <w:t>540张</w:t>
            </w:r>
          </w:p>
        </w:tc>
        <w:tc>
          <w:tcPr>
            <w:tcW w:w="2444" w:type="dxa"/>
          </w:tcPr>
          <w:p>
            <w:pPr>
              <w:rPr>
                <w:kern w:val="0"/>
                <w:sz w:val="20"/>
                <w:szCs w:val="21"/>
              </w:rPr>
            </w:pPr>
            <w:r>
              <w:rPr>
                <w:rFonts w:hint="eastAsia"/>
                <w:kern w:val="0"/>
                <w:sz w:val="20"/>
                <w:szCs w:val="21"/>
              </w:rPr>
              <w:t>滨城基地化工片区</w:t>
            </w:r>
          </w:p>
        </w:tc>
        <w:tc>
          <w:tcPr>
            <w:tcW w:w="1637" w:type="dxa"/>
          </w:tcPr>
          <w:p>
            <w:pPr>
              <w:rPr>
                <w:kern w:val="0"/>
                <w:sz w:val="20"/>
                <w:szCs w:val="21"/>
              </w:rPr>
            </w:pPr>
            <w:r>
              <w:rPr>
                <w:rFonts w:hint="eastAsia"/>
                <w:kern w:val="0"/>
                <w:sz w:val="20"/>
                <w:szCs w:val="21"/>
              </w:rPr>
              <w:t>张健</w:t>
            </w:r>
          </w:p>
        </w:tc>
        <w:tc>
          <w:tcPr>
            <w:tcW w:w="2011" w:type="dxa"/>
          </w:tcPr>
          <w:p>
            <w:pPr>
              <w:rPr>
                <w:kern w:val="0"/>
                <w:sz w:val="20"/>
                <w:szCs w:val="21"/>
              </w:rPr>
            </w:pPr>
            <w:r>
              <w:rPr>
                <w:rFonts w:hint="eastAsia"/>
                <w:kern w:val="0"/>
                <w:sz w:val="20"/>
                <w:szCs w:val="21"/>
              </w:rPr>
              <w:t>15305430553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二标段物资：废旧甘油液袋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废旧甘油液袋</w:t>
            </w:r>
          </w:p>
        </w:tc>
        <w:tc>
          <w:tcPr>
            <w:tcW w:w="998" w:type="dxa"/>
          </w:tcPr>
          <w:p>
            <w:pPr>
              <w:rPr>
                <w:kern w:val="0"/>
                <w:sz w:val="20"/>
                <w:szCs w:val="21"/>
              </w:rPr>
            </w:pPr>
            <w:r>
              <w:rPr>
                <w:rFonts w:hint="eastAsia"/>
                <w:kern w:val="0"/>
                <w:sz w:val="20"/>
                <w:szCs w:val="21"/>
              </w:rPr>
              <w:t>约17吨</w:t>
            </w:r>
          </w:p>
        </w:tc>
        <w:tc>
          <w:tcPr>
            <w:tcW w:w="2444" w:type="dxa"/>
          </w:tcPr>
          <w:p>
            <w:pPr>
              <w:rPr>
                <w:kern w:val="0"/>
                <w:sz w:val="20"/>
                <w:szCs w:val="21"/>
              </w:rPr>
            </w:pPr>
            <w:r>
              <w:rPr>
                <w:rFonts w:hint="eastAsia"/>
                <w:kern w:val="0"/>
                <w:sz w:val="20"/>
                <w:szCs w:val="20"/>
              </w:rPr>
              <w:t>甘油罐区（黄河七路）、</w:t>
            </w:r>
            <w:r>
              <w:rPr>
                <w:rFonts w:hint="eastAsia"/>
                <w:kern w:val="0"/>
                <w:sz w:val="20"/>
                <w:szCs w:val="21"/>
              </w:rPr>
              <w:t>滨城基地四烯罐区</w:t>
            </w:r>
          </w:p>
        </w:tc>
        <w:tc>
          <w:tcPr>
            <w:tcW w:w="1637" w:type="dxa"/>
          </w:tcPr>
          <w:p>
            <w:pPr>
              <w:rPr>
                <w:kern w:val="0"/>
                <w:sz w:val="20"/>
                <w:szCs w:val="21"/>
              </w:rPr>
            </w:pPr>
            <w:r>
              <w:rPr>
                <w:rFonts w:hint="eastAsia"/>
                <w:kern w:val="0"/>
                <w:sz w:val="20"/>
                <w:szCs w:val="21"/>
              </w:rPr>
              <w:t>孙建坤</w:t>
            </w:r>
          </w:p>
        </w:tc>
        <w:tc>
          <w:tcPr>
            <w:tcW w:w="2011" w:type="dxa"/>
          </w:tcPr>
          <w:p>
            <w:pPr>
              <w:rPr>
                <w:kern w:val="0"/>
                <w:sz w:val="20"/>
                <w:szCs w:val="21"/>
              </w:rPr>
            </w:pPr>
            <w:r>
              <w:rPr>
                <w:rFonts w:hint="eastAsia"/>
                <w:kern w:val="0"/>
                <w:sz w:val="20"/>
                <w:szCs w:val="21"/>
              </w:rPr>
              <w:t>15306491270</w:t>
            </w:r>
          </w:p>
        </w:tc>
      </w:tr>
    </w:tbl>
    <w:p>
      <w:pPr>
        <w:widowControl/>
        <w:shd w:val="clear" w:color="auto" w:fill="FFFFFF"/>
        <w:spacing w:before="75" w:after="75" w:line="495" w:lineRule="atLeast"/>
        <w:jc w:val="left"/>
        <w:rPr>
          <w:rFonts w:ascii="仿宋" w:hAnsi="仿宋" w:eastAsia="仿宋" w:cs="Calibri"/>
          <w:spacing w:val="-1"/>
          <w:kern w:val="0"/>
          <w:sz w:val="29"/>
          <w:szCs w:val="29"/>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rPr>
          <w:rFonts w:ascii="宋体" w:hAnsi="宋体" w:eastAsia="宋体"/>
          <w:b/>
          <w:sz w:val="28"/>
          <w:szCs w:val="28"/>
        </w:rPr>
        <w:sectPr>
          <w:footerReference r:id="rId3" w:type="default"/>
          <w:pgSz w:w="11906" w:h="16838"/>
          <w:pgMar w:top="1440" w:right="1797" w:bottom="1440" w:left="1797" w:header="851" w:footer="992" w:gutter="0"/>
          <w:cols w:space="425" w:num="1"/>
          <w:docGrid w:type="linesAndChars" w:linePitch="312" w:charSpace="0"/>
        </w:sectPr>
      </w:pPr>
    </w:p>
    <w:p>
      <w:pPr>
        <w:spacing w:line="500" w:lineRule="exact"/>
        <w:jc w:val="center"/>
        <w:rPr>
          <w:rFonts w:ascii="宋体" w:hAnsi="宋体" w:eastAsia="宋体"/>
          <w:sz w:val="28"/>
          <w:szCs w:val="28"/>
        </w:rPr>
      </w:pPr>
      <w:r>
        <w:rPr>
          <w:rFonts w:hint="eastAsia" w:ascii="宋体" w:hAnsi="宋体" w:eastAsia="宋体"/>
          <w:b/>
          <w:sz w:val="28"/>
          <w:szCs w:val="28"/>
        </w:rPr>
        <w:t>滨化集团滨城基地非金属类闲置物资报价表</w:t>
      </w:r>
    </w:p>
    <w:tbl>
      <w:tblPr>
        <w:tblStyle w:val="9"/>
        <w:tblW w:w="13290"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635"/>
        <w:gridCol w:w="4290"/>
        <w:gridCol w:w="43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4635" w:type="dxa"/>
            <w:vMerge w:val="restart"/>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公司名称</w:t>
            </w:r>
          </w:p>
        </w:tc>
        <w:tc>
          <w:tcPr>
            <w:tcW w:w="4290"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一标段报价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（元/张）</w:t>
            </w:r>
          </w:p>
        </w:tc>
        <w:tc>
          <w:tcPr>
            <w:tcW w:w="436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二标段报价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4635" w:type="dxa"/>
            <w:vMerge w:val="continue"/>
            <w:vAlign w:val="center"/>
          </w:tcPr>
          <w:p>
            <w:pPr>
              <w:spacing w:line="500" w:lineRule="exact"/>
              <w:jc w:val="center"/>
              <w:rPr>
                <w:rFonts w:ascii="宋体" w:hAnsi="宋体" w:eastAsia="宋体"/>
                <w:b/>
                <w:kern w:val="0"/>
                <w:szCs w:val="21"/>
              </w:rPr>
            </w:pPr>
          </w:p>
        </w:tc>
        <w:tc>
          <w:tcPr>
            <w:tcW w:w="4290"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废旧离子膜</w:t>
            </w:r>
          </w:p>
          <w:p>
            <w:pPr>
              <w:spacing w:line="500" w:lineRule="exact"/>
              <w:jc w:val="center"/>
              <w:rPr>
                <w:rFonts w:ascii="宋体" w:hAnsi="宋体" w:eastAsia="宋体"/>
                <w:b/>
                <w:kern w:val="0"/>
                <w:szCs w:val="21"/>
              </w:rPr>
            </w:pPr>
            <w:r>
              <w:rPr>
                <w:rFonts w:hint="eastAsia" w:ascii="宋体" w:hAnsi="宋体" w:eastAsia="宋体"/>
                <w:b/>
                <w:kern w:val="0"/>
                <w:szCs w:val="21"/>
              </w:rPr>
              <w:t>540张</w:t>
            </w:r>
          </w:p>
        </w:tc>
        <w:tc>
          <w:tcPr>
            <w:tcW w:w="4365"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废旧甘油液袋</w:t>
            </w:r>
          </w:p>
          <w:p>
            <w:pPr>
              <w:spacing w:line="500" w:lineRule="exact"/>
              <w:jc w:val="center"/>
              <w:rPr>
                <w:rFonts w:ascii="宋体" w:hAnsi="宋体" w:eastAsia="宋体"/>
                <w:b/>
                <w:kern w:val="0"/>
                <w:szCs w:val="21"/>
              </w:rPr>
            </w:pPr>
            <w:r>
              <w:rPr>
                <w:rFonts w:hint="eastAsia" w:ascii="宋体" w:hAnsi="宋体" w:eastAsia="宋体"/>
                <w:b/>
                <w:kern w:val="0"/>
                <w:szCs w:val="21"/>
              </w:rPr>
              <w:t>17吨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4635" w:type="dxa"/>
            <w:tcBorders>
              <w:bottom w:val="single" w:color="auto" w:sz="4" w:space="0"/>
            </w:tcBorders>
            <w:vAlign w:val="center"/>
          </w:tcPr>
          <w:p>
            <w:pPr>
              <w:spacing w:line="500" w:lineRule="exact"/>
              <w:jc w:val="center"/>
              <w:rPr>
                <w:rFonts w:ascii="宋体" w:hAnsi="宋体" w:eastAsia="宋体"/>
                <w:b/>
                <w:kern w:val="0"/>
                <w:szCs w:val="21"/>
              </w:rPr>
            </w:pPr>
          </w:p>
        </w:tc>
        <w:tc>
          <w:tcPr>
            <w:tcW w:w="4290"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4365"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4635" w:type="dxa"/>
            <w:tcBorders>
              <w:top w:val="single" w:color="auto" w:sz="4" w:space="0"/>
            </w:tcBorders>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备注说明</w:t>
            </w:r>
          </w:p>
        </w:tc>
        <w:tc>
          <w:tcPr>
            <w:tcW w:w="4290" w:type="dxa"/>
            <w:tcBorders>
              <w:top w:val="single" w:color="auto" w:sz="4" w:space="0"/>
            </w:tcBorders>
            <w:vAlign w:val="center"/>
          </w:tcPr>
          <w:p>
            <w:pPr>
              <w:spacing w:line="500" w:lineRule="exact"/>
              <w:jc w:val="center"/>
              <w:rPr>
                <w:rFonts w:ascii="宋体" w:hAnsi="宋体" w:eastAsia="宋体"/>
                <w:kern w:val="0"/>
                <w:szCs w:val="21"/>
              </w:rPr>
            </w:pPr>
          </w:p>
        </w:tc>
        <w:tc>
          <w:tcPr>
            <w:tcW w:w="4365" w:type="dxa"/>
            <w:tcBorders>
              <w:top w:val="single" w:color="auto" w:sz="4" w:space="0"/>
            </w:tcBorders>
            <w:vAlign w:val="center"/>
          </w:tcPr>
          <w:p>
            <w:pPr>
              <w:spacing w:line="500" w:lineRule="exact"/>
              <w:jc w:val="center"/>
              <w:rPr>
                <w:rFonts w:ascii="宋体" w:hAnsi="宋体" w:eastAsia="宋体"/>
                <w:kern w:val="0"/>
                <w:szCs w:val="21"/>
              </w:rPr>
            </w:pPr>
          </w:p>
        </w:tc>
      </w:tr>
    </w:tbl>
    <w:p>
      <w:pPr>
        <w:spacing w:line="500" w:lineRule="exact"/>
        <w:jc w:val="left"/>
        <w:rPr>
          <w:rFonts w:ascii="宋体" w:hAnsi="宋体" w:eastAsia="宋体"/>
          <w:b/>
          <w:color w:val="FF0000"/>
          <w:szCs w:val="21"/>
        </w:rPr>
      </w:pPr>
      <w:r>
        <w:rPr>
          <w:rFonts w:ascii="宋体" w:hAnsi="宋体" w:eastAsia="宋体"/>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w:t>
      </w:r>
      <w:bookmarkStart w:id="0" w:name="_Hlk125904780"/>
      <w:r>
        <w:rPr>
          <w:rFonts w:hint="eastAsia" w:ascii="宋体" w:hAnsi="宋体" w:eastAsia="宋体"/>
          <w:b/>
          <w:color w:val="FF0000"/>
          <w:szCs w:val="21"/>
        </w:rPr>
        <w:t>1、</w:t>
      </w:r>
      <w:r>
        <w:rPr>
          <w:rFonts w:ascii="宋体" w:hAnsi="宋体" w:eastAsia="宋体"/>
          <w:b/>
          <w:color w:val="FF0000"/>
          <w:szCs w:val="21"/>
        </w:rPr>
        <w:t>报价时</w:t>
      </w:r>
      <w:r>
        <w:rPr>
          <w:rFonts w:hint="eastAsia" w:ascii="宋体" w:hAnsi="宋体" w:eastAsia="宋体"/>
          <w:b/>
          <w:color w:val="FF0000"/>
          <w:szCs w:val="21"/>
        </w:rPr>
        <w:t>，</w:t>
      </w:r>
      <w:r>
        <w:rPr>
          <w:rFonts w:ascii="宋体" w:hAnsi="宋体" w:eastAsia="宋体"/>
          <w:b/>
          <w:color w:val="FF0000"/>
          <w:szCs w:val="21"/>
        </w:rPr>
        <w:t>若小写与大写不一致</w:t>
      </w:r>
      <w:r>
        <w:rPr>
          <w:rFonts w:hint="eastAsia" w:ascii="宋体" w:hAnsi="宋体" w:eastAsia="宋体"/>
          <w:b/>
          <w:color w:val="FF0000"/>
          <w:szCs w:val="21"/>
        </w:rPr>
        <w:t>，</w:t>
      </w:r>
      <w:r>
        <w:rPr>
          <w:rFonts w:ascii="宋体" w:hAnsi="宋体" w:eastAsia="宋体"/>
          <w:b/>
          <w:color w:val="FF0000"/>
          <w:szCs w:val="21"/>
        </w:rPr>
        <w:t>以大写为准</w:t>
      </w:r>
      <w:r>
        <w:rPr>
          <w:rFonts w:hint="eastAsia" w:ascii="宋体" w:hAnsi="宋体" w:eastAsia="宋体"/>
          <w:b/>
          <w:color w:val="FF0000"/>
          <w:szCs w:val="21"/>
        </w:rPr>
        <w:t>。</w:t>
      </w:r>
      <w:bookmarkEnd w:id="0"/>
    </w:p>
    <w:p>
      <w:pPr>
        <w:spacing w:line="500" w:lineRule="exact"/>
        <w:ind w:firstLine="420" w:firstLineChars="200"/>
        <w:jc w:val="left"/>
        <w:rPr>
          <w:rFonts w:ascii="宋体" w:hAnsi="宋体" w:eastAsia="宋体"/>
          <w:b/>
          <w:color w:val="FF0000"/>
          <w:szCs w:val="21"/>
        </w:rPr>
      </w:pPr>
      <w:r>
        <w:rPr>
          <w:rFonts w:hint="eastAsia" w:ascii="宋体" w:hAnsi="宋体" w:eastAsia="宋体"/>
          <w:b/>
          <w:color w:val="FF0000"/>
          <w:szCs w:val="21"/>
        </w:rPr>
        <w:t>2、一次性报价，报价单中不允许出现涂改现象。</w:t>
      </w:r>
    </w:p>
    <w:p>
      <w:pPr>
        <w:spacing w:line="500" w:lineRule="exact"/>
        <w:rPr>
          <w:rFonts w:ascii="宋体" w:hAnsi="宋体" w:eastAsia="宋体"/>
          <w:b/>
          <w:color w:val="FF0000"/>
          <w:szCs w:val="21"/>
        </w:rPr>
      </w:pPr>
      <w:r>
        <w:rPr>
          <w:rFonts w:hint="eastAsia" w:ascii="宋体" w:hAnsi="宋体" w:eastAsia="宋体"/>
          <w:szCs w:val="21"/>
        </w:rPr>
        <w:t xml:space="preserve"> </w:t>
      </w:r>
      <w:r>
        <w:rPr>
          <w:rFonts w:hint="eastAsia" w:ascii="宋体" w:hAnsi="宋体" w:eastAsia="宋体"/>
          <w:b/>
          <w:color w:val="FF0000"/>
          <w:szCs w:val="21"/>
        </w:rPr>
        <w:t xml:space="preserve">   3、以上重量为约计重量，实际重量以过磅为准。</w:t>
      </w:r>
    </w:p>
    <w:p>
      <w:pPr>
        <w:spacing w:line="500" w:lineRule="exact"/>
        <w:jc w:val="center"/>
        <w:rPr>
          <w:rFonts w:ascii="宋体" w:hAnsi="宋体" w:eastAsia="宋体"/>
          <w:sz w:val="24"/>
          <w:szCs w:val="24"/>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4"/>
          <w:szCs w:val="24"/>
        </w:rPr>
        <w:t>报价公司（盖章）：</w:t>
      </w:r>
    </w:p>
    <w:p>
      <w:pPr>
        <w:spacing w:line="50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授权人员签字：</w:t>
      </w:r>
    </w:p>
    <w:p>
      <w:pPr>
        <w:spacing w:line="500" w:lineRule="exact"/>
        <w:jc w:val="center"/>
        <w:rPr>
          <w:rFonts w:ascii="宋体" w:hAnsi="宋体" w:eastAsia="宋体"/>
          <w:sz w:val="24"/>
          <w:szCs w:val="24"/>
        </w:rPr>
      </w:pPr>
      <w:r>
        <w:rPr>
          <w:rFonts w:hint="eastAsia" w:ascii="宋体" w:hAnsi="宋体" w:eastAsia="宋体"/>
          <w:sz w:val="24"/>
          <w:szCs w:val="24"/>
        </w:rPr>
        <w:t xml:space="preserve">                  联系电话：</w:t>
      </w:r>
    </w:p>
    <w:p>
      <w:pPr>
        <w:spacing w:line="500" w:lineRule="exact"/>
        <w:jc w:val="center"/>
        <w:rPr>
          <w:rFonts w:ascii="宋体" w:hAnsi="宋体" w:eastAsia="宋体"/>
          <w:sz w:val="24"/>
          <w:szCs w:val="24"/>
        </w:rPr>
      </w:pPr>
      <w:r>
        <w:rPr>
          <w:rFonts w:hint="eastAsia" w:ascii="宋体" w:hAnsi="宋体" w:eastAsia="宋体"/>
          <w:sz w:val="24"/>
          <w:szCs w:val="24"/>
        </w:rPr>
        <w:t xml:space="preserve">               日 期：</w:t>
      </w:r>
    </w:p>
    <w:p>
      <w:pPr>
        <w:spacing w:line="500" w:lineRule="exact"/>
        <w:rPr>
          <w:rFonts w:asciiTheme="minorEastAsia" w:hAnsiTheme="minorEastAsia"/>
          <w:sz w:val="28"/>
          <w:szCs w:val="28"/>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废旧物资买卖合同</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合同编号: </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买受人（乙方）：                                  签订地点：</w:t>
      </w:r>
      <w:r>
        <w:rPr>
          <w:rFonts w:hint="eastAsia" w:ascii="宋体"/>
          <w:color w:val="000000" w:themeColor="text1"/>
          <w:szCs w:val="21"/>
          <w14:textFill>
            <w14:solidFill>
              <w14:schemeClr w14:val="tx1"/>
            </w14:solidFill>
          </w14:textFill>
        </w:rPr>
        <w:t>滨州市滨城区</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甲乙双方经平等协商，就以下物资买卖事宜达成本合同，</w:t>
      </w:r>
      <w:r>
        <w:rPr>
          <w:rFonts w:hint="eastAsia" w:ascii="宋体" w:hAnsi="宋体"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甲方在外卖过程中发现可利用物资可随时留用，对乙方不予补偿</w:t>
            </w:r>
          </w:p>
        </w:tc>
      </w:tr>
    </w:tbl>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四、交货方式、地点及费用承担：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2、交货地点：</w:t>
      </w:r>
      <w:r>
        <w:rPr>
          <w:rFonts w:ascii="宋体" w:hAnsi="宋体"/>
          <w:color w:val="000000" w:themeColor="text1"/>
          <w:szCs w:val="21"/>
          <w14:textFill>
            <w14:solidFill>
              <w14:schemeClr w14:val="tx1"/>
            </w14:solidFill>
          </w14:textFill>
        </w:rPr>
        <w:t>滨化集团股份有限公司山东省滨州市滨城区黄河五路</w:t>
      </w:r>
      <w:r>
        <w:rPr>
          <w:rFonts w:hint="eastAsia" w:ascii="宋体" w:hAnsi="宋体"/>
          <w:color w:val="000000" w:themeColor="text1"/>
          <w:szCs w:val="21"/>
          <w14:textFill>
            <w14:solidFill>
              <w14:schemeClr w14:val="tx1"/>
            </w14:solidFill>
          </w14:textFill>
        </w:rPr>
        <w:t>888</w:t>
      </w:r>
      <w:r>
        <w:rPr>
          <w:rFonts w:ascii="宋体" w:hAnsi="宋体"/>
          <w:color w:val="000000" w:themeColor="text1"/>
          <w:szCs w:val="2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五、交货进度及相关要求：</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5、乙方自行协调处理各种地方社会关系。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六、违约责任。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七、合同解除条件：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2、经双方协商一致，同意解除。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宋体" w:hAnsi="宋体"/>
          <w:color w:val="000000" w:themeColor="text1"/>
          <w:szCs w:val="21"/>
          <w14:textFill>
            <w14:solidFill>
              <w14:schemeClr w14:val="tx1"/>
            </w14:solidFill>
          </w14:textFill>
        </w:rPr>
      </w:pPr>
    </w:p>
    <w:p>
      <w:pPr>
        <w:spacing w:line="320" w:lineRule="exact"/>
        <w:ind w:left="5460" w:hanging="5460" w:hangingChars="2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出卖人（甲方）：                           买受人（乙方）：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                         统一社会信用代码：</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pPr>
        <w:spacing w:line="320" w:lineRule="exact"/>
        <w:ind w:left="5040" w:hanging="5040" w:hangingChars="2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spacing w:line="500" w:lineRule="exact"/>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MmMwZjdhM2JmNzQ4NTE3MThiNmE4OTUxYTQ0YWIifQ=="/>
  </w:docVars>
  <w:rsids>
    <w:rsidRoot w:val="0056563C"/>
    <w:rsid w:val="000079F7"/>
    <w:rsid w:val="00012405"/>
    <w:rsid w:val="00016D0C"/>
    <w:rsid w:val="000279CB"/>
    <w:rsid w:val="00064D11"/>
    <w:rsid w:val="000B203F"/>
    <w:rsid w:val="000B210A"/>
    <w:rsid w:val="000B6FB7"/>
    <w:rsid w:val="000D5BC2"/>
    <w:rsid w:val="000E23E8"/>
    <w:rsid w:val="001021FC"/>
    <w:rsid w:val="00143851"/>
    <w:rsid w:val="0018531C"/>
    <w:rsid w:val="001A2468"/>
    <w:rsid w:val="001A6D64"/>
    <w:rsid w:val="001C1E48"/>
    <w:rsid w:val="001C5551"/>
    <w:rsid w:val="001D7491"/>
    <w:rsid w:val="00211A14"/>
    <w:rsid w:val="0022508E"/>
    <w:rsid w:val="002959AA"/>
    <w:rsid w:val="003102AB"/>
    <w:rsid w:val="00316A54"/>
    <w:rsid w:val="00371D01"/>
    <w:rsid w:val="0037719F"/>
    <w:rsid w:val="003C4BDC"/>
    <w:rsid w:val="00410632"/>
    <w:rsid w:val="00414250"/>
    <w:rsid w:val="00414927"/>
    <w:rsid w:val="00421E64"/>
    <w:rsid w:val="004278CA"/>
    <w:rsid w:val="00447B40"/>
    <w:rsid w:val="004A0CF5"/>
    <w:rsid w:val="004B0801"/>
    <w:rsid w:val="004B68B0"/>
    <w:rsid w:val="004D0868"/>
    <w:rsid w:val="004D242B"/>
    <w:rsid w:val="00522B49"/>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6B14"/>
    <w:rsid w:val="00747C78"/>
    <w:rsid w:val="00775858"/>
    <w:rsid w:val="0078385C"/>
    <w:rsid w:val="00794105"/>
    <w:rsid w:val="007E4C30"/>
    <w:rsid w:val="0080654F"/>
    <w:rsid w:val="008129F3"/>
    <w:rsid w:val="008541DC"/>
    <w:rsid w:val="00861523"/>
    <w:rsid w:val="008A2E89"/>
    <w:rsid w:val="008B537E"/>
    <w:rsid w:val="008C7229"/>
    <w:rsid w:val="008D2D4B"/>
    <w:rsid w:val="008E2474"/>
    <w:rsid w:val="00900A10"/>
    <w:rsid w:val="00901ED6"/>
    <w:rsid w:val="009E0807"/>
    <w:rsid w:val="00A20435"/>
    <w:rsid w:val="00A51F1F"/>
    <w:rsid w:val="00A755B9"/>
    <w:rsid w:val="00A93D34"/>
    <w:rsid w:val="00AC407B"/>
    <w:rsid w:val="00AD0854"/>
    <w:rsid w:val="00B10F79"/>
    <w:rsid w:val="00B13ACF"/>
    <w:rsid w:val="00B258C9"/>
    <w:rsid w:val="00B51018"/>
    <w:rsid w:val="00B56AF0"/>
    <w:rsid w:val="00B7289E"/>
    <w:rsid w:val="00B873BF"/>
    <w:rsid w:val="00C2553A"/>
    <w:rsid w:val="00C41431"/>
    <w:rsid w:val="00C460A2"/>
    <w:rsid w:val="00C7789D"/>
    <w:rsid w:val="00CB46C9"/>
    <w:rsid w:val="00CC5E56"/>
    <w:rsid w:val="00D059B4"/>
    <w:rsid w:val="00D14B44"/>
    <w:rsid w:val="00D46C1F"/>
    <w:rsid w:val="00DB0464"/>
    <w:rsid w:val="00E03EA2"/>
    <w:rsid w:val="00E46454"/>
    <w:rsid w:val="00E67335"/>
    <w:rsid w:val="00F00D2C"/>
    <w:rsid w:val="00F05E89"/>
    <w:rsid w:val="00F97F06"/>
    <w:rsid w:val="00FB7BC8"/>
    <w:rsid w:val="019673B8"/>
    <w:rsid w:val="03731615"/>
    <w:rsid w:val="0500244C"/>
    <w:rsid w:val="05F352D2"/>
    <w:rsid w:val="060F639F"/>
    <w:rsid w:val="061413BD"/>
    <w:rsid w:val="0CDF2FE6"/>
    <w:rsid w:val="0DF53817"/>
    <w:rsid w:val="15063063"/>
    <w:rsid w:val="172B58BF"/>
    <w:rsid w:val="17DB2535"/>
    <w:rsid w:val="186715DB"/>
    <w:rsid w:val="193F4C58"/>
    <w:rsid w:val="1B83157D"/>
    <w:rsid w:val="1BEF3903"/>
    <w:rsid w:val="2200270A"/>
    <w:rsid w:val="227E3F15"/>
    <w:rsid w:val="269967B2"/>
    <w:rsid w:val="27291E3B"/>
    <w:rsid w:val="33F52BC4"/>
    <w:rsid w:val="3770432C"/>
    <w:rsid w:val="3EEF4034"/>
    <w:rsid w:val="417000E6"/>
    <w:rsid w:val="47894C80"/>
    <w:rsid w:val="47BB44F4"/>
    <w:rsid w:val="48AD0E70"/>
    <w:rsid w:val="49285EBE"/>
    <w:rsid w:val="4B505EC9"/>
    <w:rsid w:val="4C8A18A8"/>
    <w:rsid w:val="4D1869E5"/>
    <w:rsid w:val="4D61794C"/>
    <w:rsid w:val="51026706"/>
    <w:rsid w:val="574346C6"/>
    <w:rsid w:val="594A7874"/>
    <w:rsid w:val="5A6D77F0"/>
    <w:rsid w:val="5B565674"/>
    <w:rsid w:val="5BFA12DC"/>
    <w:rsid w:val="5E9D3C85"/>
    <w:rsid w:val="60DD6A32"/>
    <w:rsid w:val="64BB1B04"/>
    <w:rsid w:val="662D2531"/>
    <w:rsid w:val="68E271DA"/>
    <w:rsid w:val="6B7C203A"/>
    <w:rsid w:val="6CA80042"/>
    <w:rsid w:val="6CF941F8"/>
    <w:rsid w:val="702F0522"/>
    <w:rsid w:val="76463A44"/>
    <w:rsid w:val="774422FD"/>
    <w:rsid w:val="77A71DED"/>
    <w:rsid w:val="792666EB"/>
    <w:rsid w:val="7CEC3BBB"/>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4428</Words>
  <Characters>4610</Characters>
  <Lines>37</Lines>
  <Paragraphs>10</Paragraphs>
  <TotalTime>3</TotalTime>
  <ScaleCrop>false</ScaleCrop>
  <LinksUpToDate>false</LinksUpToDate>
  <CharactersWithSpaces>4941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葫芦蜡笔小新</cp:lastModifiedBy>
  <cp:lastPrinted>2022-05-29T02:18:00Z</cp:lastPrinted>
  <dcterms:modified xsi:type="dcterms:W3CDTF">2023-05-12T06:58:46Z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B47AAFFFC5BD4CE08982520A5B213DCA</vt:lpwstr>
  </property>
</Properties>
</file>